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9D" w:rsidRDefault="003D059D" w:rsidP="003D059D">
      <w:pPr>
        <w:pStyle w:val="Default"/>
        <w:ind w:right="-142"/>
        <w:jc w:val="right"/>
        <w:rPr>
          <w:b/>
          <w:bCs/>
          <w:sz w:val="22"/>
          <w:szCs w:val="22"/>
        </w:rPr>
      </w:pPr>
      <w:r>
        <w:rPr>
          <w:b/>
          <w:sz w:val="22"/>
        </w:rPr>
        <w:t>PR 05/2017</w:t>
      </w:r>
    </w:p>
    <w:p w:rsidR="00402DC6" w:rsidRPr="00A06A2F" w:rsidRDefault="003D059D" w:rsidP="00A06A2F">
      <w:pPr>
        <w:pStyle w:val="Default"/>
        <w:ind w:right="-142"/>
        <w:jc w:val="right"/>
        <w:rPr>
          <w:b/>
          <w:bCs/>
          <w:sz w:val="22"/>
          <w:szCs w:val="22"/>
        </w:rPr>
      </w:pPr>
      <w:r>
        <w:rPr>
          <w:b/>
          <w:sz w:val="22"/>
        </w:rPr>
        <w:t>5 juli 2017</w:t>
      </w:r>
    </w:p>
    <w:p w:rsidR="00A06A2F" w:rsidRDefault="007C6A5A" w:rsidP="00A06A2F">
      <w:pPr>
        <w:pStyle w:val="Default"/>
        <w:ind w:right="-142"/>
        <w:jc w:val="both"/>
        <w:rPr>
          <w:rFonts w:asciiTheme="minorHAnsi" w:hAnsiTheme="minorHAnsi"/>
          <w:b/>
          <w:bCs/>
          <w:sz w:val="22"/>
          <w:szCs w:val="22"/>
          <w:u w:val="single"/>
        </w:rPr>
      </w:pPr>
    </w:p>
    <w:p w:rsidR="00402DC6" w:rsidRPr="00A06A2F" w:rsidRDefault="003D059D" w:rsidP="00A06A2F">
      <w:pPr>
        <w:pStyle w:val="Default"/>
        <w:ind w:right="-142"/>
        <w:jc w:val="both"/>
        <w:rPr>
          <w:rFonts w:asciiTheme="minorHAnsi" w:hAnsiTheme="minorHAnsi"/>
          <w:b/>
          <w:bCs/>
          <w:sz w:val="22"/>
          <w:szCs w:val="22"/>
        </w:rPr>
      </w:pPr>
      <w:r>
        <w:rPr>
          <w:rFonts w:asciiTheme="minorHAnsi" w:hAnsiTheme="minorHAnsi"/>
          <w:b/>
          <w:sz w:val="22"/>
          <w:u w:val="single"/>
        </w:rPr>
        <w:t>Pressmeddelande:</w:t>
      </w:r>
      <w:r>
        <w:rPr>
          <w:rFonts w:asciiTheme="minorHAnsi" w:hAnsiTheme="minorHAnsi"/>
          <w:b/>
          <w:sz w:val="22"/>
        </w:rPr>
        <w:t xml:space="preserve"> Easos årsrapport om asylsituationen i EU och de senaste asylsiffrorna</w:t>
      </w:r>
    </w:p>
    <w:p w:rsidR="00402DC6" w:rsidRPr="00A06A2F" w:rsidRDefault="007C6A5A" w:rsidP="00A06A2F">
      <w:pPr>
        <w:pStyle w:val="Default"/>
        <w:ind w:right="-142"/>
        <w:jc w:val="both"/>
        <w:rPr>
          <w:rFonts w:asciiTheme="minorHAnsi" w:hAnsiTheme="minorHAnsi"/>
          <w:b/>
          <w:bCs/>
          <w:i/>
          <w:iCs/>
          <w:sz w:val="22"/>
          <w:szCs w:val="22"/>
        </w:rPr>
      </w:pPr>
    </w:p>
    <w:p w:rsidR="00A06A2F" w:rsidRPr="00A06A2F" w:rsidRDefault="003D059D"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I dag offentliggjorde Europeiska stödkontoret för asylfrågor (Easo) sin årliga referensrapport: årsrapporten om asylsituationen i Europeiska unionen 2016. Rapporten ger en omfattande översikt över asylsituationen i EU+ (EU-medlemsstaterna samt Norge, Schweiz, Island och Liechtenstein). Den undersöker ansökningar om internationellt skydd i EU, analyserar data om ansökningar och beslut och tar upp asyltrender, däribland betydande utmaningar och insatser under året och viktig institutionell och rättslig utveckling. Rapporten ger också en översikt över hur det gemensamma europeiska asylsystemet (Ceas) fungerar i praktiken.</w:t>
      </w:r>
      <w:r>
        <w:rPr>
          <w:rFonts w:asciiTheme="minorHAnsi" w:hAnsiTheme="minorHAnsi" w:cstheme="minorHAnsi"/>
          <w:sz w:val="22"/>
        </w:rPr>
        <w:t xml:space="preserve"> </w:t>
      </w:r>
    </w:p>
    <w:p w:rsidR="00402DC6" w:rsidRPr="00A06A2F" w:rsidRDefault="003D059D" w:rsidP="00AF70F9">
      <w:pPr>
        <w:pStyle w:val="DoNotTranslateExternal1"/>
      </w:pPr>
      <w:r>
        <w:t>**</w:t>
      </w:r>
    </w:p>
    <w:p w:rsidR="00A06A2F" w:rsidRPr="00A06A2F" w:rsidRDefault="003D059D" w:rsidP="00A06A2F">
      <w:pPr>
        <w:keepNext/>
        <w:keepLines/>
        <w:spacing w:after="120"/>
        <w:ind w:right="-144"/>
        <w:jc w:val="both"/>
        <w:rPr>
          <w:rFonts w:asciiTheme="minorHAnsi" w:hAnsiTheme="minorHAnsi"/>
          <w:sz w:val="22"/>
          <w:szCs w:val="22"/>
        </w:rPr>
      </w:pPr>
      <w:r>
        <w:rPr>
          <w:rFonts w:asciiTheme="minorHAnsi" w:hAnsiTheme="minorHAnsi"/>
          <w:sz w:val="22"/>
        </w:rPr>
        <w:t xml:space="preserve">Under 2016 kom det in närmare 1,3 miljoner ansökningar om internationellt skydd i EU+. Detta var en minskning med 7 procent jämfört med 2015, då närmare 1,4 miljoner ansökningar kom in. Den stora ökningen av asylansökningar under de senaste två åren har emellertid lett till att besluten som fattas i första instans har ökat: under 2016 fattades närmare 1,15 miljoner beslut i första instans i länderna i EU+, en ökning med 84 procent jämfört med 2015. Besluten som fattades i andra instans ökade också under 2016; ökningen var 21 procent jämfört med 2015. Den totala andelen bifall i första instans var 61 procent och det var en ökning jämfört med föregående år. </w:t>
      </w:r>
    </w:p>
    <w:p w:rsidR="005A3F47" w:rsidRPr="00A06A2F" w:rsidRDefault="003D059D"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Det största antalet registrerade asylsökande var medborgare i Syrien, Afghanistan, Irak, Pakistan och Nigeria. De främsta mottagarländerna var Tyskland, Italien, Frankrike, Grekland och Österrike. Jämfört med 2015 väntade 7 procent fler asylsökande på ett slutgiltigt beslut, vilket fortsatte att sätta press på asyl- och mottagningssystemen i länderna i EU+. </w:t>
      </w:r>
    </w:p>
    <w:p w:rsidR="00055B51" w:rsidRPr="00A06A2F" w:rsidRDefault="003D059D"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Krisen i Syrien fortsatte att vara en central faktor för antalet ansökningar om internationellt skydd i EU+. De allra flesta asylsökande var syriska medborgare och de stod för 26 procent av alla asylansökningar i EU+.  </w:t>
      </w:r>
    </w:p>
    <w:p w:rsidR="005A3F47" w:rsidRPr="00A06A2F" w:rsidRDefault="003D059D"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Över 65 000 ensamkommande barn sökte internationellt skydd i EU+ under 2016, en minskning med 37 procent från föregående år. Av alla ansökningar för ensamkommande barn som mottogs var 37 procent från afghanska medborgare.</w:t>
      </w:r>
    </w:p>
    <w:p w:rsidR="005A3F47" w:rsidRPr="00A06A2F" w:rsidRDefault="007C6A5A" w:rsidP="00A06A2F">
      <w:pPr>
        <w:pStyle w:val="Default"/>
        <w:ind w:right="-142"/>
        <w:jc w:val="both"/>
        <w:rPr>
          <w:rFonts w:asciiTheme="minorHAnsi" w:hAnsiTheme="minorHAnsi"/>
          <w:sz w:val="22"/>
          <w:szCs w:val="22"/>
        </w:rPr>
      </w:pPr>
    </w:p>
    <w:p w:rsidR="00402DC6" w:rsidRPr="00A06A2F" w:rsidRDefault="003D059D" w:rsidP="00A06A2F">
      <w:pPr>
        <w:ind w:right="-142"/>
        <w:jc w:val="both"/>
        <w:rPr>
          <w:rFonts w:asciiTheme="minorHAnsi" w:hAnsiTheme="minorHAnsi" w:cstheme="minorHAnsi"/>
          <w:sz w:val="22"/>
          <w:szCs w:val="22"/>
        </w:rPr>
      </w:pPr>
      <w:r>
        <w:rPr>
          <w:rFonts w:asciiTheme="minorHAnsi" w:hAnsiTheme="minorHAnsi"/>
          <w:b/>
          <w:sz w:val="22"/>
        </w:rPr>
        <w:t>De senaste siffrorna</w:t>
      </w:r>
      <w:r>
        <w:rPr>
          <w:rFonts w:asciiTheme="minorHAnsi" w:hAnsiTheme="minorHAnsi"/>
          <w:sz w:val="22"/>
        </w:rPr>
        <w:t xml:space="preserve"> för de första månaderna 2017 visar att antalet ansökningar om internationellt skydd minskat ytterligare jämfört med siffrorna som rapporterats för varje månad 2016, 2015 och andra hälften av 2014.  Men siffrorna för de första månaderna 2017 var fortfarande högre än för första hälften av 2014. Syrien fortsatte att vara det främsta ursprungslandet för registrerade ansökningar i EU+ mellan januari och maj 2017. Men i denna period var det bara 13 procent av alla asylsökande i EU+ som var syriska medborgare, vilket var en stor förändring jämfört med föregående år då i genomsnitt en av fyra ansökningar kom från syriska medborgare. Tillsammans med Syrien stod tre andra ursprungsländer – Afghanistan, Nigeria och Irak – för omkring en tredjedel av alla asylsökande i EU</w:t>
      </w:r>
      <w:bookmarkStart w:id="0" w:name="_GoBack"/>
      <w:bookmarkEnd w:id="0"/>
      <w:r>
        <w:rPr>
          <w:rFonts w:asciiTheme="minorHAnsi" w:hAnsiTheme="minorHAnsi"/>
          <w:sz w:val="22"/>
        </w:rPr>
        <w:t>+ under de första fyra månaderna 2017. Afghanska medborgare utgjorde fortfarande den största andelen av dem som sökte asyl som ensamkommande barn. I slutet av maj fanns 595 000 ärenden där beslut ännu inte fattats i första instans. Av dessa hade 59 procent varit under behandling i mer än sex månader.</w:t>
      </w:r>
    </w:p>
    <w:p w:rsidR="00402DC6" w:rsidRPr="00A06A2F" w:rsidRDefault="007C6A5A" w:rsidP="00A06A2F">
      <w:pPr>
        <w:ind w:right="-142"/>
        <w:jc w:val="both"/>
        <w:rPr>
          <w:rFonts w:asciiTheme="minorHAnsi" w:hAnsiTheme="minorHAnsi"/>
          <w:sz w:val="22"/>
          <w:szCs w:val="22"/>
        </w:rPr>
      </w:pPr>
    </w:p>
    <w:p w:rsidR="005A3F47" w:rsidRPr="00A06A2F" w:rsidRDefault="003D059D" w:rsidP="00AF70F9">
      <w:pPr>
        <w:ind w:right="-142"/>
        <w:jc w:val="both"/>
        <w:rPr>
          <w:sz w:val="22"/>
          <w:szCs w:val="22"/>
        </w:rPr>
      </w:pPr>
      <w:r>
        <w:rPr>
          <w:rFonts w:asciiTheme="minorHAnsi" w:hAnsiTheme="minorHAnsi"/>
          <w:i/>
          <w:sz w:val="22"/>
        </w:rPr>
        <w:t xml:space="preserve">Om du vill ha mer information om Easo kan du skriva till Jean-Pierre Schembri: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(följ oss på Twitter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5A" w:rsidRDefault="007C6A5A" w:rsidP="004606A0">
      <w:r>
        <w:separator/>
      </w:r>
    </w:p>
  </w:endnote>
  <w:endnote w:type="continuationSeparator" w:id="0">
    <w:p w:rsidR="007C6A5A" w:rsidRDefault="007C6A5A" w:rsidP="0046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6A0" w:rsidRPr="003A40EF" w:rsidRDefault="004606A0" w:rsidP="004606A0">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1</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1</w:t>
    </w:r>
    <w:r w:rsidRPr="00C659B7">
      <w:fldChar w:fldCharType="end"/>
    </w:r>
  </w:p>
  <w:p w:rsidR="004606A0" w:rsidRPr="004606A0" w:rsidRDefault="004606A0" w:rsidP="004606A0">
    <w:pPr>
      <w:pStyle w:val="EASOsenderfooter"/>
      <w:rPr>
        <w:lang w:val="en-US"/>
      </w:rPr>
    </w:pPr>
    <w:r>
      <w:t>Tel: +356 22487500, website: www.easo .europa.eu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5A" w:rsidRDefault="007C6A5A" w:rsidP="004606A0">
      <w:r>
        <w:separator/>
      </w:r>
    </w:p>
  </w:footnote>
  <w:footnote w:type="continuationSeparator" w:id="0">
    <w:p w:rsidR="007C6A5A" w:rsidRDefault="007C6A5A" w:rsidP="0046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6A0" w:rsidRDefault="004606A0">
    <w:pPr>
      <w:pStyle w:val="Header"/>
    </w:pPr>
    <w:r>
      <w:rPr>
        <w:rFonts w:ascii="Calibri" w:hAnsi="Calibri" w:cs="Calibri"/>
        <w:noProof/>
        <w:sz w:val="22"/>
        <w:szCs w:val="22"/>
        <w:lang w:val="en-GB" w:eastAsia="en-GB" w:bidi="ar-SA"/>
      </w:rPr>
      <w:drawing>
        <wp:inline distT="0" distB="0" distL="0" distR="0" wp14:anchorId="759C41BC" wp14:editId="0692BEDD">
          <wp:extent cx="5731510" cy="795158"/>
          <wp:effectExtent l="0" t="0" r="254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147077A0">
      <w:start w:val="1"/>
      <w:numFmt w:val="bullet"/>
      <w:lvlText w:val=""/>
      <w:lvlJc w:val="left"/>
      <w:pPr>
        <w:ind w:left="720" w:hanging="360"/>
      </w:pPr>
      <w:rPr>
        <w:rFonts w:ascii="Symbol" w:hAnsi="Symbol" w:hint="default"/>
        <w:color w:val="5B9BD5" w:themeColor="accent1"/>
      </w:rPr>
    </w:lvl>
    <w:lvl w:ilvl="1" w:tplc="98BAA86A" w:tentative="1">
      <w:start w:val="1"/>
      <w:numFmt w:val="bullet"/>
      <w:lvlText w:val="o"/>
      <w:lvlJc w:val="left"/>
      <w:pPr>
        <w:ind w:left="1440" w:hanging="360"/>
      </w:pPr>
      <w:rPr>
        <w:rFonts w:ascii="Courier New" w:hAnsi="Courier New" w:cs="Courier New" w:hint="default"/>
      </w:rPr>
    </w:lvl>
    <w:lvl w:ilvl="2" w:tplc="93AA5738" w:tentative="1">
      <w:start w:val="1"/>
      <w:numFmt w:val="bullet"/>
      <w:lvlText w:val=""/>
      <w:lvlJc w:val="left"/>
      <w:pPr>
        <w:ind w:left="2160" w:hanging="360"/>
      </w:pPr>
      <w:rPr>
        <w:rFonts w:ascii="Wingdings" w:hAnsi="Wingdings" w:hint="default"/>
      </w:rPr>
    </w:lvl>
    <w:lvl w:ilvl="3" w:tplc="99B63FDA" w:tentative="1">
      <w:start w:val="1"/>
      <w:numFmt w:val="bullet"/>
      <w:lvlText w:val=""/>
      <w:lvlJc w:val="left"/>
      <w:pPr>
        <w:ind w:left="2880" w:hanging="360"/>
      </w:pPr>
      <w:rPr>
        <w:rFonts w:ascii="Symbol" w:hAnsi="Symbol" w:hint="default"/>
      </w:rPr>
    </w:lvl>
    <w:lvl w:ilvl="4" w:tplc="FEF81F2A" w:tentative="1">
      <w:start w:val="1"/>
      <w:numFmt w:val="bullet"/>
      <w:lvlText w:val="o"/>
      <w:lvlJc w:val="left"/>
      <w:pPr>
        <w:ind w:left="3600" w:hanging="360"/>
      </w:pPr>
      <w:rPr>
        <w:rFonts w:ascii="Courier New" w:hAnsi="Courier New" w:cs="Courier New" w:hint="default"/>
      </w:rPr>
    </w:lvl>
    <w:lvl w:ilvl="5" w:tplc="1446448C" w:tentative="1">
      <w:start w:val="1"/>
      <w:numFmt w:val="bullet"/>
      <w:lvlText w:val=""/>
      <w:lvlJc w:val="left"/>
      <w:pPr>
        <w:ind w:left="4320" w:hanging="360"/>
      </w:pPr>
      <w:rPr>
        <w:rFonts w:ascii="Wingdings" w:hAnsi="Wingdings" w:hint="default"/>
      </w:rPr>
    </w:lvl>
    <w:lvl w:ilvl="6" w:tplc="18B05E54" w:tentative="1">
      <w:start w:val="1"/>
      <w:numFmt w:val="bullet"/>
      <w:lvlText w:val=""/>
      <w:lvlJc w:val="left"/>
      <w:pPr>
        <w:ind w:left="5040" w:hanging="360"/>
      </w:pPr>
      <w:rPr>
        <w:rFonts w:ascii="Symbol" w:hAnsi="Symbol" w:hint="default"/>
      </w:rPr>
    </w:lvl>
    <w:lvl w:ilvl="7" w:tplc="4D3ED96E" w:tentative="1">
      <w:start w:val="1"/>
      <w:numFmt w:val="bullet"/>
      <w:lvlText w:val="o"/>
      <w:lvlJc w:val="left"/>
      <w:pPr>
        <w:ind w:left="5760" w:hanging="360"/>
      </w:pPr>
      <w:rPr>
        <w:rFonts w:ascii="Courier New" w:hAnsi="Courier New" w:cs="Courier New" w:hint="default"/>
      </w:rPr>
    </w:lvl>
    <w:lvl w:ilvl="8" w:tplc="F3604CF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59D"/>
    <w:rsid w:val="003D059D"/>
    <w:rsid w:val="004606A0"/>
    <w:rsid w:val="007C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3278"/>
  <w15:docId w15:val="{93F2933E-E273-47E2-A686-B9FB8C87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sv-SE"/>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sv-SE"/>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4606A0"/>
    <w:pPr>
      <w:tabs>
        <w:tab w:val="center" w:pos="4513"/>
        <w:tab w:val="right" w:pos="9026"/>
      </w:tabs>
    </w:pPr>
  </w:style>
  <w:style w:type="character" w:customStyle="1" w:styleId="HeaderChar">
    <w:name w:val="Header Char"/>
    <w:basedOn w:val="DefaultParagraphFont"/>
    <w:link w:val="Header"/>
    <w:uiPriority w:val="99"/>
    <w:rsid w:val="004606A0"/>
    <w:rPr>
      <w:rFonts w:ascii="Cambria" w:eastAsia="Times New Roman" w:hAnsi="Cambria" w:cs="Times New Roman"/>
      <w:sz w:val="24"/>
      <w:szCs w:val="24"/>
    </w:rPr>
  </w:style>
  <w:style w:type="paragraph" w:styleId="Footer">
    <w:name w:val="footer"/>
    <w:basedOn w:val="Normal"/>
    <w:link w:val="FooterChar"/>
    <w:uiPriority w:val="99"/>
    <w:unhideWhenUsed/>
    <w:rsid w:val="004606A0"/>
    <w:pPr>
      <w:tabs>
        <w:tab w:val="center" w:pos="4513"/>
        <w:tab w:val="right" w:pos="9026"/>
      </w:tabs>
    </w:pPr>
  </w:style>
  <w:style w:type="character" w:customStyle="1" w:styleId="FooterChar">
    <w:name w:val="Footer Char"/>
    <w:basedOn w:val="DefaultParagraphFont"/>
    <w:link w:val="Footer"/>
    <w:uiPriority w:val="99"/>
    <w:rsid w:val="004606A0"/>
    <w:rPr>
      <w:rFonts w:ascii="Cambria" w:eastAsia="Times New Roman" w:hAnsi="Cambria" w:cs="Times New Roman"/>
      <w:sz w:val="24"/>
      <w:szCs w:val="24"/>
    </w:rPr>
  </w:style>
  <w:style w:type="paragraph" w:customStyle="1" w:styleId="EASOsenderfooter">
    <w:name w:val="EASO_sender footer"/>
    <w:rsid w:val="004606A0"/>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54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2017-07-04T17:04:00Z</dcterms:modified>
</cp:coreProperties>
</file>