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4ED" w:rsidRDefault="007D24ED" w:rsidP="007D24ED">
      <w:pPr>
        <w:pStyle w:val="Default"/>
        <w:ind w:right="-142"/>
        <w:jc w:val="right"/>
        <w:rPr>
          <w:b/>
          <w:bCs/>
          <w:sz w:val="22"/>
          <w:szCs w:val="22"/>
        </w:rPr>
      </w:pPr>
      <w:r>
        <w:rPr>
          <w:b/>
          <w:sz w:val="22"/>
        </w:rPr>
        <w:t>PR 05/2017</w:t>
      </w:r>
    </w:p>
    <w:p w:rsidR="00402DC6" w:rsidRPr="00A06A2F" w:rsidRDefault="007D24ED" w:rsidP="00A06A2F">
      <w:pPr>
        <w:pStyle w:val="Default"/>
        <w:ind w:right="-142"/>
        <w:jc w:val="right"/>
        <w:rPr>
          <w:b/>
          <w:bCs/>
          <w:sz w:val="22"/>
          <w:szCs w:val="22"/>
        </w:rPr>
      </w:pPr>
      <w:r>
        <w:rPr>
          <w:b/>
          <w:sz w:val="22"/>
        </w:rPr>
        <w:t>5 de Julho de 2017</w:t>
      </w:r>
    </w:p>
    <w:p w:rsidR="00A06A2F" w:rsidRDefault="00BC36DB" w:rsidP="00A06A2F">
      <w:pPr>
        <w:pStyle w:val="Default"/>
        <w:ind w:right="-142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402DC6" w:rsidRPr="00A06A2F" w:rsidRDefault="007D24ED" w:rsidP="00A06A2F">
      <w:pPr>
        <w:pStyle w:val="Default"/>
        <w:ind w:right="-142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  <w:u w:val="single"/>
        </w:rPr>
        <w:t>Comunicado de imprensa:</w:t>
      </w:r>
      <w:r>
        <w:rPr>
          <w:rFonts w:asciiTheme="minorHAnsi" w:hAnsiTheme="minorHAnsi"/>
          <w:b/>
          <w:sz w:val="22"/>
        </w:rPr>
        <w:t xml:space="preserve"> Relatório Anual do EASO sobre a Situação do Asilo na União Europeia e dados estatísticos mais recentes em matéria de asilo</w:t>
      </w:r>
    </w:p>
    <w:p w:rsidR="00402DC6" w:rsidRPr="00A06A2F" w:rsidRDefault="00BC36DB" w:rsidP="00A06A2F">
      <w:pPr>
        <w:pStyle w:val="Default"/>
        <w:ind w:right="-142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</w:p>
    <w:p w:rsidR="00A06A2F" w:rsidRPr="00A06A2F" w:rsidRDefault="007D24ED" w:rsidP="00A06A2F">
      <w:pPr>
        <w:keepNext/>
        <w:keepLines/>
        <w:spacing w:before="200" w:after="240"/>
        <w:ind w:right="-142"/>
        <w:jc w:val="both"/>
        <w:outlineLvl w:val="1"/>
        <w:rPr>
          <w:rFonts w:asciiTheme="minorHAnsi" w:eastAsiaTheme="majorEastAsia" w:hAnsiTheme="minorHAnsi" w:cstheme="majorBidi"/>
          <w:b/>
          <w:bCs/>
          <w:color w:val="5B9BD5" w:themeColor="accent1"/>
          <w:sz w:val="22"/>
          <w:szCs w:val="22"/>
        </w:rPr>
      </w:pPr>
      <w:r>
        <w:rPr>
          <w:rFonts w:asciiTheme="minorHAnsi" w:hAnsiTheme="minorHAnsi"/>
          <w:b/>
          <w:i/>
          <w:sz w:val="22"/>
        </w:rPr>
        <w:t>O Gabinete Europeu de Apoio em matéria de Asilo (EASO) divulgou hoje o seu relatório anual de referência: o Relatório Anual sobre a Situação do Asilo na União Europeia em 2016. O relatório pretende fornecer uma visão abrangente da situação do asilo na UE+ (Estados-Membros da UE mais Noruega, Suíça, Islândia e Listenstaine) através do exame dos pedidos de proteção internacional à UE, da análise de dados relativos aos pedidos e às decisões, das tendências do asilo, incluindo os desafios e respostas principais durante o ano, dos desenvolvimentos institucionais e jurídicos mais importantes, e de uma panorâmica do funcionamento prático do Sistema Europeu Comum de Asilo (SECA).</w:t>
      </w:r>
      <w:r>
        <w:rPr>
          <w:rFonts w:asciiTheme="minorHAnsi" w:hAnsiTheme="minorHAnsi" w:cstheme="minorHAnsi"/>
          <w:sz w:val="22"/>
        </w:rPr>
        <w:t xml:space="preserve"> </w:t>
      </w:r>
    </w:p>
    <w:p w:rsidR="00402DC6" w:rsidRPr="00A06A2F" w:rsidRDefault="007D24ED" w:rsidP="00AF70F9">
      <w:pPr>
        <w:pStyle w:val="DoNotTranslateExternal1"/>
      </w:pPr>
      <w:r>
        <w:t>**</w:t>
      </w:r>
    </w:p>
    <w:p w:rsidR="00A06A2F" w:rsidRPr="00A06A2F" w:rsidRDefault="007D24ED" w:rsidP="00A06A2F">
      <w:pPr>
        <w:keepNext/>
        <w:keepLines/>
        <w:spacing w:after="120"/>
        <w:ind w:right="-14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Em 2016, foram apresentados na UE+ quase 1,3 milhões de pedidos de proteção internacional. Tal representa uma redução de 7 % em relação a 2015, ano em que foram apresentados 1,4 milhões de pedidos. Contudo, o aumento significativo nos pedidos de asilo ao longo dos últimos dois anos conduziu a um aumento nas decisões proferidas em primeira instância: em 2016, os países UE+ proferiram quase 1,15 milhões de decisões em primeira instância, ou seja, um aumento de 84 % em relação a 2015. Em 2016, as decisões proferidas em segunda instância aumentaram igualmente 21 % comparativamente a 2015. A taxa de reconhecimento global situou-se nos 61 % para as decisões em primeira instância e aumentou em relação ao ano anterior. </w:t>
      </w:r>
    </w:p>
    <w:p w:rsidR="005A3F47" w:rsidRPr="00A06A2F" w:rsidRDefault="007D24ED" w:rsidP="00A06A2F">
      <w:pPr>
        <w:keepNext/>
        <w:keepLines/>
        <w:spacing w:before="200"/>
        <w:ind w:right="-144"/>
        <w:jc w:val="both"/>
        <w:outlineLvl w:val="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Os requerentes de asilo registados em maior número foram os cidadãos da Síria, do Afeganistão, do Iraque, do Paquistão e da Nigéria. Os principais países de acolhimento foram a Alemanha, a Itália, a França, a Grécia e a Áustria. Em relação a 2015, houve mais 7 % de requerentes a aguardar uma decisão final sobre o seu pedido em relação a 2015, o que continuou a pressionar os sistemas de asilo e acolhimento dos países da UE+. </w:t>
      </w:r>
    </w:p>
    <w:p w:rsidR="00055B51" w:rsidRPr="00A06A2F" w:rsidRDefault="007D24ED" w:rsidP="00A06A2F">
      <w:pPr>
        <w:keepNext/>
        <w:keepLines/>
        <w:spacing w:before="200"/>
        <w:ind w:right="-144"/>
        <w:jc w:val="both"/>
        <w:outlineLvl w:val="2"/>
        <w:rPr>
          <w:rFonts w:asciiTheme="minorHAnsi" w:eastAsia="Cambria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 xml:space="preserve">A crise em curso na Síria continuou a ser um fator-chave no número de pedidos de proteção internacional na UE+. A nacionalidade síria foi dominante nos requerentes registados, representando 26 % do total dos pedidos na UE+.  </w:t>
      </w:r>
    </w:p>
    <w:p w:rsidR="005A3F47" w:rsidRPr="00A06A2F" w:rsidRDefault="007D24ED" w:rsidP="00A06A2F">
      <w:pPr>
        <w:keepNext/>
        <w:keepLines/>
        <w:spacing w:before="200"/>
        <w:ind w:right="-144"/>
        <w:jc w:val="both"/>
        <w:outlineLvl w:val="2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Em 2016, mais de 65 000 menores não acompanhados solicitaram proteção internacional na UE+, ou seja, 37 % menos que no ano anterior. Os cidadãos afegãos apresentaram 37 % do total dos pedidos de menores não acompanhados na UE+.</w:t>
      </w:r>
    </w:p>
    <w:p w:rsidR="005A3F47" w:rsidRPr="00A06A2F" w:rsidRDefault="00BC36DB" w:rsidP="00A06A2F">
      <w:pPr>
        <w:pStyle w:val="Default"/>
        <w:ind w:right="-142"/>
        <w:jc w:val="both"/>
        <w:rPr>
          <w:rFonts w:asciiTheme="minorHAnsi" w:hAnsiTheme="minorHAnsi"/>
          <w:sz w:val="22"/>
          <w:szCs w:val="22"/>
        </w:rPr>
      </w:pPr>
    </w:p>
    <w:p w:rsidR="00402DC6" w:rsidRPr="00A06A2F" w:rsidRDefault="007D24ED" w:rsidP="00A06A2F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</w:rPr>
        <w:t>Os últimos dados estatísticos</w:t>
      </w:r>
      <w:r>
        <w:rPr>
          <w:rFonts w:asciiTheme="minorHAnsi" w:hAnsiTheme="minorHAnsi"/>
          <w:sz w:val="22"/>
        </w:rPr>
        <w:t xml:space="preserve"> para os primeiros meses de 2017 mostram uma redução adicional no número de pedidos de proteção internacional apresentados em comparação com os valores mensais registados em 2016, 2015 e segundo semestre de 2014. No entanto, os valores nos primeiros meses de 2017 eram ainda mais elevados em comparação com o primeiro semestre de 2014. A Síria continuou a ser o principal país de origem dos requerentes registados na UE+ entre janeiro e maio de 2017. Todavia, nesse período, os cidadãos sírios representavam apenas 13 % do tota</w:t>
      </w:r>
      <w:bookmarkStart w:id="0" w:name="_GoBack"/>
      <w:bookmarkEnd w:id="0"/>
      <w:r>
        <w:rPr>
          <w:rFonts w:asciiTheme="minorHAnsi" w:hAnsiTheme="minorHAnsi"/>
          <w:sz w:val="22"/>
        </w:rPr>
        <w:t xml:space="preserve">l dos requerentes na UE +, uma mudança significativa em relação ao ano anterior, no qual, em média, um em cada quatro pedidos era apresentado por cidadãos sírios. Nos primeiros quatro meses de 2017, juntamente com a Síria, três outros países de origem – Afeganistão, Nigéria e Iraque – representavam cerca de um terço do total dos requerentes na UE+. Os cidadãos afegãos ainda representavam a maioria dos pedidos por parte de </w:t>
      </w:r>
      <w:r>
        <w:rPr>
          <w:rFonts w:asciiTheme="minorHAnsi" w:hAnsiTheme="minorHAnsi"/>
          <w:sz w:val="22"/>
        </w:rPr>
        <w:lastRenderedPageBreak/>
        <w:t>menores não acompanhados. No final de maio, existiam mais de 595 000 processos a aguardar uma decisão em primeira instância, dos quais 59 % estavam pendentes há mais de seis meses.</w:t>
      </w:r>
    </w:p>
    <w:p w:rsidR="00402DC6" w:rsidRPr="00A06A2F" w:rsidRDefault="00BC36DB" w:rsidP="00A06A2F">
      <w:pPr>
        <w:ind w:right="-142"/>
        <w:jc w:val="both"/>
        <w:rPr>
          <w:rFonts w:asciiTheme="minorHAnsi" w:hAnsiTheme="minorHAnsi"/>
          <w:sz w:val="22"/>
          <w:szCs w:val="22"/>
        </w:rPr>
      </w:pPr>
    </w:p>
    <w:p w:rsidR="005A3F47" w:rsidRPr="00A06A2F" w:rsidRDefault="007D24ED" w:rsidP="00AF70F9">
      <w:pPr>
        <w:ind w:right="-142"/>
        <w:jc w:val="both"/>
        <w:rPr>
          <w:sz w:val="22"/>
          <w:szCs w:val="22"/>
        </w:rPr>
      </w:pPr>
      <w:r>
        <w:rPr>
          <w:rFonts w:asciiTheme="minorHAnsi" w:hAnsiTheme="minorHAnsi"/>
          <w:i/>
          <w:sz w:val="22"/>
        </w:rPr>
        <w:t xml:space="preserve">Quaisquer outras informações sobre o EASO podem ser obtidas junto de Jean-Pierre Schembri através do seguinte endereço de correio eletrónico: </w:t>
      </w:r>
      <w:hyperlink r:id="rId7" w:history="1">
        <w:r>
          <w:rPr>
            <w:rStyle w:val="Hyperlink"/>
            <w:rFonts w:asciiTheme="minorHAnsi" w:hAnsiTheme="minorHAnsi"/>
            <w:i/>
            <w:sz w:val="22"/>
          </w:rPr>
          <w:t>jean-pierre.schembri@easo.europa.eu</w:t>
        </w:r>
      </w:hyperlink>
      <w:r>
        <w:rPr>
          <w:rFonts w:asciiTheme="minorHAnsi" w:hAnsiTheme="minorHAnsi"/>
          <w:i/>
          <w:sz w:val="22"/>
        </w:rPr>
        <w:t xml:space="preserve"> (siga-nos no </w:t>
      </w:r>
      <w:proofErr w:type="spellStart"/>
      <w:r>
        <w:rPr>
          <w:rFonts w:asciiTheme="minorHAnsi" w:hAnsiTheme="minorHAnsi"/>
          <w:i/>
          <w:sz w:val="22"/>
        </w:rPr>
        <w:t>twitter</w:t>
      </w:r>
      <w:proofErr w:type="spellEnd"/>
      <w:r>
        <w:rPr>
          <w:rFonts w:asciiTheme="minorHAnsi" w:hAnsiTheme="minorHAnsi"/>
          <w:i/>
          <w:sz w:val="22"/>
        </w:rPr>
        <w:t xml:space="preserve"> </w:t>
      </w:r>
      <w:hyperlink r:id="rId8" w:history="1">
        <w:r>
          <w:rPr>
            <w:rStyle w:val="Hyperlink"/>
            <w:rFonts w:asciiTheme="minorHAnsi" w:hAnsiTheme="minorHAnsi"/>
            <w:i/>
            <w:sz w:val="22"/>
          </w:rPr>
          <w:t>@EASO</w:t>
        </w:r>
      </w:hyperlink>
      <w:r>
        <w:rPr>
          <w:rFonts w:asciiTheme="minorHAnsi" w:hAnsiTheme="minorHAnsi"/>
          <w:i/>
          <w:sz w:val="22"/>
        </w:rPr>
        <w:t>)</w:t>
      </w:r>
    </w:p>
    <w:sectPr w:rsidR="005A3F47" w:rsidRPr="00A06A2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6DB" w:rsidRDefault="00BC36DB" w:rsidP="009C600A">
      <w:r>
        <w:separator/>
      </w:r>
    </w:p>
  </w:endnote>
  <w:endnote w:type="continuationSeparator" w:id="0">
    <w:p w:rsidR="00BC36DB" w:rsidRDefault="00BC36DB" w:rsidP="009C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">
    <w:altName w:val="Trebuchet MS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00A" w:rsidRPr="003A40EF" w:rsidRDefault="009C600A" w:rsidP="009C600A">
    <w:pPr>
      <w:pStyle w:val="EASOsenderfooter"/>
      <w:rPr>
        <w:lang w:val="en-US"/>
      </w:rPr>
    </w:pPr>
    <w:r>
      <w:t>European Asylum Support Office, MTC Block A, Winemakers Wharf, Grand Harbour Valletta, MRS 1917, Malta</w:t>
    </w:r>
    <w:r>
      <w:tab/>
    </w:r>
    <w:r w:rsidRPr="00C659B7">
      <w:fldChar w:fldCharType="begin"/>
    </w:r>
    <w:r w:rsidRPr="00C659B7">
      <w:instrText xml:space="preserve"> PAGE </w:instrText>
    </w:r>
    <w:r w:rsidRPr="00C659B7">
      <w:fldChar w:fldCharType="separate"/>
    </w:r>
    <w:r>
      <w:rPr>
        <w:noProof/>
      </w:rPr>
      <w:t>1</w:t>
    </w:r>
    <w:r w:rsidRPr="00C659B7">
      <w:fldChar w:fldCharType="end"/>
    </w:r>
    <w:r w:rsidRPr="00C659B7">
      <w:t>/</w:t>
    </w:r>
    <w:r w:rsidRPr="00C659B7">
      <w:fldChar w:fldCharType="begin"/>
    </w:r>
    <w:r w:rsidRPr="00C659B7">
      <w:instrText xml:space="preserve"> NUMPAGES </w:instrText>
    </w:r>
    <w:r w:rsidRPr="00C659B7">
      <w:fldChar w:fldCharType="separate"/>
    </w:r>
    <w:r>
      <w:rPr>
        <w:noProof/>
      </w:rPr>
      <w:t>2</w:t>
    </w:r>
    <w:r w:rsidRPr="00C659B7">
      <w:fldChar w:fldCharType="end"/>
    </w:r>
  </w:p>
  <w:p w:rsidR="009C600A" w:rsidRPr="009C600A" w:rsidRDefault="009C600A" w:rsidP="009C600A">
    <w:pPr>
      <w:pStyle w:val="EASOsenderfooter"/>
      <w:rPr>
        <w:lang w:val="en-US"/>
      </w:rPr>
    </w:pPr>
    <w:r>
      <w:t>Tel: +356 22487500, website: www.easo .europa.eu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6DB" w:rsidRDefault="00BC36DB" w:rsidP="009C600A">
      <w:r>
        <w:separator/>
      </w:r>
    </w:p>
  </w:footnote>
  <w:footnote w:type="continuationSeparator" w:id="0">
    <w:p w:rsidR="00BC36DB" w:rsidRDefault="00BC36DB" w:rsidP="009C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00A" w:rsidRDefault="009C600A">
    <w:pPr>
      <w:pStyle w:val="Header"/>
    </w:pPr>
    <w:r>
      <w:rPr>
        <w:rFonts w:ascii="Calibri" w:hAnsi="Calibri" w:cs="Calibri"/>
        <w:noProof/>
        <w:sz w:val="22"/>
        <w:szCs w:val="22"/>
        <w:lang w:val="en-GB" w:eastAsia="en-GB" w:bidi="ar-SA"/>
      </w:rPr>
      <w:drawing>
        <wp:inline distT="0" distB="0" distL="0" distR="0" wp14:anchorId="5F693729" wp14:editId="62761801">
          <wp:extent cx="5731510" cy="795158"/>
          <wp:effectExtent l="0" t="0" r="2540" b="5080"/>
          <wp:docPr id="6" name="Picture 6" descr="EASO 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SO letter 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95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E171D"/>
    <w:multiLevelType w:val="hybridMultilevel"/>
    <w:tmpl w:val="D958C468"/>
    <w:lvl w:ilvl="0" w:tplc="71AAF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1AF0A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5C4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EF3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28E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082C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29A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9C5E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404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ED"/>
    <w:rsid w:val="007D24ED"/>
    <w:rsid w:val="009C600A"/>
    <w:rsid w:val="00BC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3958A"/>
  <w15:docId w15:val="{9252CF7B-7035-4BCF-B532-6F11FECA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pt-P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DC6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02DC6"/>
    <w:rPr>
      <w:color w:val="0000FF"/>
      <w:u w:val="single"/>
    </w:rPr>
  </w:style>
  <w:style w:type="paragraph" w:customStyle="1" w:styleId="Default">
    <w:name w:val="Default"/>
    <w:rsid w:val="00402DC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A3F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A3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F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F47"/>
    <w:rPr>
      <w:rFonts w:ascii="Cambria" w:eastAsia="Times New Roman" w:hAnsi="Cambria" w:cs="Times New Roman"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F47"/>
    <w:rPr>
      <w:rFonts w:ascii="Cambria" w:eastAsia="Times New Roman" w:hAnsi="Cambria" w:cs="Times New Roman"/>
      <w:b/>
      <w:bCs/>
      <w:sz w:val="20"/>
      <w:szCs w:val="20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F47"/>
    <w:rPr>
      <w:rFonts w:ascii="Segoe UI" w:eastAsia="Times New Roman" w:hAnsi="Segoe UI" w:cs="Segoe UI"/>
      <w:sz w:val="18"/>
      <w:szCs w:val="18"/>
      <w:lang w:val="pt-PT"/>
    </w:rPr>
  </w:style>
  <w:style w:type="paragraph" w:styleId="Revision">
    <w:name w:val="Revision"/>
    <w:hidden/>
    <w:uiPriority w:val="99"/>
    <w:semiHidden/>
    <w:rsid w:val="0022136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oNotTranslateExternal1">
    <w:name w:val="DoNotTranslateExternal1"/>
    <w:basedOn w:val="Default"/>
    <w:qFormat/>
    <w:rsid w:val="00AF70F9"/>
    <w:pPr>
      <w:ind w:right="-142"/>
      <w:jc w:val="both"/>
    </w:pPr>
    <w:rPr>
      <w:rFonts w:asciiTheme="minorHAnsi" w:hAnsi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C60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00A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60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00A"/>
    <w:rPr>
      <w:rFonts w:ascii="Cambria" w:eastAsia="Times New Roman" w:hAnsi="Cambria" w:cs="Times New Roman"/>
      <w:sz w:val="24"/>
      <w:szCs w:val="24"/>
    </w:rPr>
  </w:style>
  <w:style w:type="paragraph" w:customStyle="1" w:styleId="EASOsenderfooter">
    <w:name w:val="EASO_sender footer"/>
    <w:rsid w:val="009C600A"/>
    <w:pPr>
      <w:pBdr>
        <w:top w:val="single" w:sz="4" w:space="3" w:color="auto"/>
      </w:pBdr>
      <w:tabs>
        <w:tab w:val="right" w:pos="9072"/>
      </w:tabs>
      <w:autoSpaceDE w:val="0"/>
      <w:autoSpaceDN w:val="0"/>
      <w:spacing w:after="0" w:line="180" w:lineRule="atLeast"/>
    </w:pPr>
    <w:rPr>
      <w:rFonts w:ascii="Calibri" w:eastAsia="Times New Roman" w:hAnsi="Calibri" w:cs="TrebuchetMS"/>
      <w:color w:val="003399"/>
      <w:sz w:val="16"/>
      <w:szCs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EA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an-pierre.schembri@easo.europ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Kioulia, Georgia</cp:lastModifiedBy>
  <cp:revision>6</cp:revision>
  <dcterms:created xsi:type="dcterms:W3CDTF">2017-06-27T07:56:00Z</dcterms:created>
  <dcterms:modified xsi:type="dcterms:W3CDTF">2017-07-04T17:01:00Z</dcterms:modified>
</cp:coreProperties>
</file>