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C8" w:rsidRDefault="00F07FC8" w:rsidP="00F07FC8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PR 05/2017</w:t>
      </w:r>
    </w:p>
    <w:p w:rsidR="00402DC6" w:rsidRPr="00A06A2F" w:rsidRDefault="00F07FC8" w:rsidP="00A06A2F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5. srpnja 2017.</w:t>
      </w:r>
    </w:p>
    <w:p w:rsidR="00A06A2F" w:rsidRDefault="006B389C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02DC6" w:rsidRPr="00A06A2F" w:rsidRDefault="00F07FC8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u w:val="single"/>
        </w:rPr>
        <w:t>Priopćenje za medije:</w:t>
      </w:r>
      <w:r>
        <w:rPr>
          <w:rFonts w:asciiTheme="minorHAnsi" w:hAnsiTheme="minorHAnsi"/>
          <w:b/>
          <w:sz w:val="22"/>
        </w:rPr>
        <w:t xml:space="preserve"> EASO-ovo Godišnje izvješće o situaciji azila u EU-u i najnoviji podatci</w:t>
      </w:r>
    </w:p>
    <w:p w:rsidR="00402DC6" w:rsidRPr="00A06A2F" w:rsidRDefault="006B389C" w:rsidP="00A06A2F">
      <w:pPr>
        <w:pStyle w:val="Default"/>
        <w:ind w:right="-142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A06A2F" w:rsidRPr="00A06A2F" w:rsidRDefault="00F07FC8" w:rsidP="00A06A2F">
      <w:pPr>
        <w:keepNext/>
        <w:keepLines/>
        <w:spacing w:before="200" w:after="240"/>
        <w:ind w:right="-142"/>
        <w:jc w:val="both"/>
        <w:outlineLvl w:val="1"/>
        <w:rPr>
          <w:rFonts w:asciiTheme="minorHAnsi" w:eastAsiaTheme="majorEastAsia" w:hAnsiTheme="minorHAnsi" w:cstheme="majorBidi"/>
          <w:b/>
          <w:bCs/>
          <w:color w:val="5B9BD5" w:themeColor="accent1"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Danas je Europski potporni ured za azil (EASO) objavio svoje godišnje referentno izvješće: Godišnje izvješće o situaciji azila u Europskoj uniji za 2016. U izvješću se nastoji sveobuhvatno prikazati situacija azila u zemljama EU+ (države članice EU-a plus Norveška, Švicarska, Island i Lihtenštajn), ispituju se zahtjevi za međunarodnu zaštitu u EU-u, analiziraju podatci o zahtjevima i odlukama, trendovi u azilu, uključujući ključne izazove i odgovore tijekom godine, glavne institucionalne i pravne događaje, te se iznosi pregled praktičnog funkcioniranja zajedničkoga europskog sustava azila (CEAS).</w:t>
      </w:r>
      <w:r>
        <w:rPr>
          <w:rFonts w:asciiTheme="minorHAnsi" w:hAnsiTheme="minorHAnsi" w:cstheme="minorHAnsi"/>
          <w:sz w:val="22"/>
        </w:rPr>
        <w:t xml:space="preserve"> </w:t>
      </w:r>
    </w:p>
    <w:p w:rsidR="00402DC6" w:rsidRPr="00A06A2F" w:rsidRDefault="00F07FC8" w:rsidP="00AF70F9">
      <w:pPr>
        <w:pStyle w:val="DoNotTranslateExternal1"/>
      </w:pPr>
      <w:r>
        <w:t>**</w:t>
      </w:r>
    </w:p>
    <w:p w:rsidR="00A06A2F" w:rsidRPr="00A06A2F" w:rsidRDefault="00F07FC8" w:rsidP="00A06A2F">
      <w:pPr>
        <w:keepNext/>
        <w:keepLines/>
        <w:spacing w:after="120"/>
        <w:ind w:right="-1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 zemljama EU+ u 2016. podneseno je gotovo je 1,3 milijuna zahtjeva za međunarodnu zaštitu. To je smanjenje od 7 % u odnosu na 2015. kada je podneseno oko 1,4 milijuna zahtjeva. Međutim, zbog značajnog porasta broja zahtjeva za azil tijekom protekle dvije godine povećao se broj prvostupanjskih odluka: u 2016. u zemljama EU+ doneseno je približno 1,15 milijuna prvostupanjskih odluka, što je porast od 84 % u odnosu na 2015.  Slično tomu, tijekom 2016. broj drugostupanjskih odluka povećao se 21% u usporedbi s 2015. Ukupna stopa priznavanja iznosila je 61 % za prvostupanjske odluke, što je više nego prethodne godine. </w:t>
      </w:r>
    </w:p>
    <w:p w:rsidR="005A3F47" w:rsidRPr="00A06A2F" w:rsidRDefault="00F07FC8" w:rsidP="00A06A2F">
      <w:pPr>
        <w:keepNext/>
        <w:keepLines/>
        <w:spacing w:before="200"/>
        <w:ind w:right="-144"/>
        <w:jc w:val="both"/>
        <w:outlineLvl w:val="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Najveći broj zabilježenih zahtjeva za azil podnijeli su građani Sirije, Afganistana, Iraka, Pakistana i Nigerije. Glavne zemlje prihvata bile su Njemačka, Italija, Francuska, Grčka i Austrija. Broj podnositelja zahtjeva koji čekaju konačnu odluku o svojem zahtjevu bio je veći za 7 % u odnosu na 2015., zbog čega se nastavio pritisak na sustave azila i prihvata zemalja EU+. </w:t>
      </w:r>
    </w:p>
    <w:p w:rsidR="00055B51" w:rsidRPr="00A06A2F" w:rsidRDefault="00F07FC8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Kriza u Siriji i dalje je ključni čimbenik u broju podnesenih zahtjeva za međunarodnu zaštitu u zemljama EU+. Najveći broj zabilježenih zahtjeva podnijeli su građani Sirije, čiji su zahtjevi činili 26 % svih zahtjeva u zemljama EU+.  </w:t>
      </w:r>
    </w:p>
    <w:p w:rsidR="005A3F47" w:rsidRPr="00A06A2F" w:rsidRDefault="00F07FC8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U 2016. zahtjev za međunarodnu zaštitu u zemljama EU+ podnijelo je više od 65 000 maloljetnika bez pratnje, što je smanjenje od 37 % u odnosu na prethodnu godinu. Državljani Afganistana podnijeli su 37 % svih zahtjeva maloljetnika bez pratnje u zemljama EU+.</w:t>
      </w:r>
    </w:p>
    <w:p w:rsidR="005A3F47" w:rsidRPr="00A06A2F" w:rsidRDefault="006B389C" w:rsidP="00A06A2F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:rsidR="00402DC6" w:rsidRPr="00A06A2F" w:rsidRDefault="00F07FC8" w:rsidP="00A06A2F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540AE2">
        <w:rPr>
          <w:rFonts w:asciiTheme="minorHAnsi" w:hAnsiTheme="minorHAnsi"/>
          <w:b/>
          <w:sz w:val="22"/>
        </w:rPr>
        <w:t>Najnoviji podatci</w:t>
      </w:r>
      <w:r w:rsidRPr="00540AE2">
        <w:rPr>
          <w:rFonts w:asciiTheme="minorHAnsi" w:hAnsiTheme="minorHAnsi"/>
          <w:sz w:val="22"/>
        </w:rPr>
        <w:t xml:space="preserve"> za prve mjesece 2017. pokazuju daljnje smanjenje broja podnesenih zahtjeva za međunarodnu zaštitu u usporedbi s mjesečnim podatcima zabilježenim u 2016., 2015. i u drugoj polovini 2014.</w:t>
      </w:r>
      <w:r>
        <w:rPr>
          <w:rFonts w:asciiTheme="minorHAnsi" w:hAnsiTheme="minorHAnsi"/>
          <w:sz w:val="22"/>
        </w:rPr>
        <w:t xml:space="preserve"> Međutim, u prvim mjesecima 2017. brojke su ipak bile veće od onih u prvoj polovini 2014. Sirija je ostala glavna zemlja podrijetla podnositelja zahtjeva zabilježenih u zemljama EU+ između siječnja i svibnja 2017. No u tom su razdoblju državljani Sirije činili samo 13 % svih podnositelja zahtjeva u zemljama EU+, što je znatna promjena u usporedbi s proteklom godinom kada su, u prosjeku, jedan od četiri zahtjeva podnosili državljani Sirije. U prva četiri mjeseca 2017. uz Siriju tri su druge zemlje podrijetla – Afganistan, Nigerija i Irak – činile oko jednu trećinu svih zahtjeva u zemljama EU+. Državljani Afganistana još su imali najveći udio u broju prijavljenih maloljetnika bez pratnje. Krajem svibnja u više od 595 000 predmeta čekala se prvostupanjska odluka, a 59 % predmeta bilo je u postupku rješavanja dulje od šest mjeseci.</w:t>
      </w:r>
    </w:p>
    <w:p w:rsidR="00402DC6" w:rsidRPr="00A06A2F" w:rsidRDefault="006B389C" w:rsidP="00A06A2F">
      <w:pPr>
        <w:ind w:right="-142"/>
        <w:jc w:val="both"/>
        <w:rPr>
          <w:rFonts w:asciiTheme="minorHAnsi" w:hAnsiTheme="minorHAnsi"/>
          <w:sz w:val="22"/>
          <w:szCs w:val="22"/>
        </w:rPr>
      </w:pPr>
    </w:p>
    <w:p w:rsidR="005A3F47" w:rsidRPr="00A06A2F" w:rsidRDefault="00F07FC8" w:rsidP="00AF70F9">
      <w:pPr>
        <w:ind w:right="-142"/>
        <w:jc w:val="both"/>
        <w:rPr>
          <w:sz w:val="22"/>
          <w:szCs w:val="22"/>
        </w:rPr>
      </w:pPr>
      <w:r>
        <w:rPr>
          <w:rFonts w:asciiTheme="minorHAnsi" w:hAnsiTheme="minorHAnsi"/>
          <w:i/>
          <w:sz w:val="22"/>
        </w:rPr>
        <w:t xml:space="preserve">Ako trebate dodatne informacije o EASO-u pošaljite e-poruku g. Jean-Pierreu </w:t>
      </w:r>
      <w:proofErr w:type="spellStart"/>
      <w:r>
        <w:rPr>
          <w:rFonts w:asciiTheme="minorHAnsi" w:hAnsiTheme="minorHAnsi"/>
          <w:i/>
          <w:sz w:val="22"/>
        </w:rPr>
        <w:t>Schembriju</w:t>
      </w:r>
      <w:proofErr w:type="spellEnd"/>
      <w:r>
        <w:rPr>
          <w:rFonts w:asciiTheme="minorHAnsi" w:hAnsiTheme="minorHAnsi"/>
          <w:i/>
          <w:sz w:val="22"/>
        </w:rPr>
        <w:t xml:space="preserve"> na: </w:t>
      </w:r>
      <w:hyperlink r:id="rId7" w:history="1">
        <w:r>
          <w:rPr>
            <w:rStyle w:val="Hyperlink"/>
            <w:rFonts w:asciiTheme="minorHAnsi" w:hAnsiTheme="minorHAnsi"/>
            <w:i/>
            <w:sz w:val="22"/>
          </w:rPr>
          <w:t>jean-pierre.schembri@easo.europa.eu</w:t>
        </w:r>
      </w:hyperlink>
      <w:r>
        <w:rPr>
          <w:rFonts w:asciiTheme="minorHAnsi" w:hAnsiTheme="minorHAnsi"/>
          <w:i/>
          <w:sz w:val="22"/>
        </w:rPr>
        <w:t xml:space="preserve"> (pratite nas uživo na Twitteru </w:t>
      </w:r>
      <w:hyperlink r:id="rId8" w:history="1">
        <w:r>
          <w:rPr>
            <w:rStyle w:val="Hyperlink"/>
            <w:rFonts w:asciiTheme="minorHAnsi" w:hAnsiTheme="minorHAnsi"/>
            <w:i/>
            <w:sz w:val="22"/>
          </w:rPr>
          <w:t>@EASO</w:t>
        </w:r>
      </w:hyperlink>
      <w:r>
        <w:rPr>
          <w:rFonts w:asciiTheme="minorHAnsi" w:hAnsiTheme="minorHAnsi"/>
          <w:i/>
          <w:sz w:val="22"/>
        </w:rPr>
        <w:t>)</w:t>
      </w:r>
    </w:p>
    <w:sectPr w:rsidR="005A3F47" w:rsidRPr="00A06A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89C" w:rsidRDefault="006B389C" w:rsidP="00D937B3">
      <w:r>
        <w:separator/>
      </w:r>
    </w:p>
  </w:endnote>
  <w:endnote w:type="continuationSeparator" w:id="0">
    <w:p w:rsidR="006B389C" w:rsidRDefault="006B389C" w:rsidP="00D9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23" w:rsidRDefault="00573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B3" w:rsidRPr="003A40EF" w:rsidRDefault="00D937B3" w:rsidP="00D937B3">
    <w:pPr>
      <w:pStyle w:val="EASOsenderfooter"/>
      <w:rPr>
        <w:lang w:val="en-US"/>
      </w:rPr>
    </w:pPr>
    <w:r>
      <w:t>European Asylum Support Office, MTC Block A, Winemakers Wharf, Grand Harbour Valletta, MRS 1917, Malta</w:t>
    </w:r>
    <w: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 w:rsidR="00573C23">
      <w:rPr>
        <w:noProof/>
      </w:rPr>
      <w:t>1</w:t>
    </w:r>
    <w:r w:rsidRPr="00C659B7">
      <w:fldChar w:fldCharType="end"/>
    </w:r>
    <w:r w:rsidRPr="00C659B7">
      <w:t>/</w:t>
    </w:r>
    <w:r w:rsidRPr="00C659B7">
      <w:fldChar w:fldCharType="begin"/>
    </w:r>
    <w:r w:rsidRPr="00C659B7">
      <w:instrText xml:space="preserve"> NUMPAGES </w:instrText>
    </w:r>
    <w:r w:rsidRPr="00C659B7">
      <w:fldChar w:fldCharType="separate"/>
    </w:r>
    <w:r w:rsidR="00573C23">
      <w:rPr>
        <w:noProof/>
      </w:rPr>
      <w:t>1</w:t>
    </w:r>
    <w:r w:rsidRPr="00C659B7">
      <w:fldChar w:fldCharType="end"/>
    </w:r>
  </w:p>
  <w:p w:rsidR="00D937B3" w:rsidRPr="00D937B3" w:rsidRDefault="00D937B3" w:rsidP="00D937B3">
    <w:pPr>
      <w:pStyle w:val="EASOsenderfooter"/>
      <w:rPr>
        <w:lang w:val="en-US"/>
      </w:rPr>
    </w:pPr>
    <w:r>
      <w:t>Tel: +356 22487500, website: www.easo .europa.eu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23" w:rsidRDefault="00573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9C" w:rsidRDefault="006B389C" w:rsidP="00D937B3">
      <w:r>
        <w:separator/>
      </w:r>
    </w:p>
  </w:footnote>
  <w:footnote w:type="continuationSeparator" w:id="0">
    <w:p w:rsidR="006B389C" w:rsidRDefault="006B389C" w:rsidP="00D9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23" w:rsidRDefault="00573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B3" w:rsidRDefault="00D937B3">
    <w:pPr>
      <w:pStyle w:val="Header"/>
    </w:pPr>
    <w:r>
      <w:rPr>
        <w:rFonts w:ascii="Calibri" w:hAnsi="Calibri" w:cs="Calibri"/>
        <w:noProof/>
        <w:sz w:val="22"/>
        <w:szCs w:val="22"/>
        <w:lang w:val="en-GB" w:eastAsia="en-GB" w:bidi="ar-SA"/>
      </w:rPr>
      <w:drawing>
        <wp:inline distT="0" distB="0" distL="0" distR="0" wp14:anchorId="72F253B8" wp14:editId="5582BF71">
          <wp:extent cx="5829300" cy="808725"/>
          <wp:effectExtent l="0" t="0" r="0" b="0"/>
          <wp:docPr id="6" name="Picture 6" descr="EASO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O letter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910" cy="809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23" w:rsidRDefault="00573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71D"/>
    <w:multiLevelType w:val="hybridMultilevel"/>
    <w:tmpl w:val="D958C468"/>
    <w:lvl w:ilvl="0" w:tplc="06A6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B002D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8A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C8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0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E3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48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08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66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C8"/>
    <w:rsid w:val="00573C23"/>
    <w:rsid w:val="006B389C"/>
    <w:rsid w:val="00A841DF"/>
    <w:rsid w:val="00D937B3"/>
    <w:rsid w:val="00F0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5E178-1E9C-438B-B2D5-1C1E7D85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hr-H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6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2DC6"/>
    <w:rPr>
      <w:color w:val="0000FF"/>
      <w:u w:val="single"/>
    </w:rPr>
  </w:style>
  <w:style w:type="paragraph" w:customStyle="1" w:styleId="Default">
    <w:name w:val="Default"/>
    <w:rsid w:val="00402D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3F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47"/>
    <w:rPr>
      <w:rFonts w:ascii="Cambria" w:eastAsia="Times New Roman" w:hAnsi="Cambria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47"/>
    <w:rPr>
      <w:rFonts w:ascii="Cambria" w:eastAsia="Times New Roman" w:hAnsi="Cambria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47"/>
    <w:rPr>
      <w:rFonts w:ascii="Segoe UI" w:eastAsia="Times New Roman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22136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oNotTranslateExternal1">
    <w:name w:val="DoNotTranslateExternal1"/>
    <w:basedOn w:val="Default"/>
    <w:qFormat/>
    <w:rsid w:val="00AF70F9"/>
    <w:pPr>
      <w:ind w:right="-142"/>
      <w:jc w:val="both"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3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7B3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3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7B3"/>
    <w:rPr>
      <w:rFonts w:ascii="Cambria" w:eastAsia="Times New Roman" w:hAnsi="Cambria" w:cs="Times New Roman"/>
      <w:sz w:val="24"/>
      <w:szCs w:val="24"/>
    </w:rPr>
  </w:style>
  <w:style w:type="paragraph" w:customStyle="1" w:styleId="EASOsenderfooter">
    <w:name w:val="EASO_sender footer"/>
    <w:rsid w:val="00D937B3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AS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ean-pierre.schembri@easo.europa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Kioulia, Georgia</cp:lastModifiedBy>
  <cp:revision>8</cp:revision>
  <dcterms:created xsi:type="dcterms:W3CDTF">2017-06-27T07:56:00Z</dcterms:created>
  <dcterms:modified xsi:type="dcterms:W3CDTF">2017-07-04T16:56:00Z</dcterms:modified>
</cp:coreProperties>
</file>