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5D2" w:rsidRDefault="003825D2" w:rsidP="003825D2">
      <w:pPr>
        <w:pStyle w:val="Default"/>
        <w:ind w:right="-142"/>
        <w:jc w:val="right"/>
        <w:rPr>
          <w:b/>
          <w:bCs/>
          <w:sz w:val="22"/>
          <w:szCs w:val="22"/>
        </w:rPr>
      </w:pPr>
      <w:r>
        <w:rPr>
          <w:b/>
          <w:sz w:val="22"/>
        </w:rPr>
        <w:t>PR 05/2017</w:t>
      </w:r>
    </w:p>
    <w:p w:rsidR="00402DC6" w:rsidRPr="00A06A2F" w:rsidRDefault="003825D2" w:rsidP="00A06A2F">
      <w:pPr>
        <w:pStyle w:val="Default"/>
        <w:ind w:right="-142"/>
        <w:jc w:val="right"/>
        <w:rPr>
          <w:b/>
          <w:bCs/>
          <w:sz w:val="22"/>
          <w:szCs w:val="22"/>
        </w:rPr>
      </w:pPr>
      <w:r>
        <w:rPr>
          <w:b/>
          <w:sz w:val="22"/>
        </w:rPr>
        <w:t>5. heinäkuuta 2017</w:t>
      </w:r>
    </w:p>
    <w:p w:rsidR="00A06A2F" w:rsidRDefault="004E5666" w:rsidP="00A06A2F">
      <w:pPr>
        <w:pStyle w:val="Default"/>
        <w:ind w:right="-142"/>
        <w:jc w:val="both"/>
        <w:rPr>
          <w:rFonts w:asciiTheme="minorHAnsi" w:hAnsiTheme="minorHAnsi"/>
          <w:b/>
          <w:bCs/>
          <w:sz w:val="22"/>
          <w:szCs w:val="22"/>
          <w:u w:val="single"/>
        </w:rPr>
      </w:pPr>
    </w:p>
    <w:p w:rsidR="00402DC6" w:rsidRPr="00A06A2F" w:rsidRDefault="003825D2" w:rsidP="00A06A2F">
      <w:pPr>
        <w:pStyle w:val="Default"/>
        <w:ind w:right="-142"/>
        <w:jc w:val="both"/>
        <w:rPr>
          <w:rFonts w:asciiTheme="minorHAnsi" w:hAnsiTheme="minorHAnsi"/>
          <w:b/>
          <w:bCs/>
          <w:sz w:val="22"/>
          <w:szCs w:val="22"/>
        </w:rPr>
      </w:pPr>
      <w:r>
        <w:rPr>
          <w:rFonts w:asciiTheme="minorHAnsi" w:hAnsiTheme="minorHAnsi"/>
          <w:b/>
          <w:sz w:val="22"/>
          <w:u w:val="single"/>
        </w:rPr>
        <w:t>Lehdistötiedote</w:t>
      </w:r>
      <w:r>
        <w:rPr>
          <w:rFonts w:asciiTheme="minorHAnsi" w:hAnsiTheme="minorHAnsi"/>
          <w:b/>
          <w:sz w:val="22"/>
        </w:rPr>
        <w:t xml:space="preserve"> EASOn vuosikertomus turvapaikkatilanteesta EU:ssa ja viimeisimmät turvapaikka-asioita koskevat luvut</w:t>
      </w:r>
    </w:p>
    <w:p w:rsidR="00A06A2F" w:rsidRPr="00A06A2F" w:rsidRDefault="003825D2"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bookmarkStart w:id="0" w:name="_GoBack"/>
      <w:bookmarkEnd w:id="0"/>
      <w:r>
        <w:rPr>
          <w:rFonts w:asciiTheme="minorHAnsi" w:hAnsiTheme="minorHAnsi"/>
          <w:b/>
          <w:i/>
          <w:sz w:val="22"/>
        </w:rPr>
        <w:t>Euroopan turvapaikka-asioiden tukivirasto (EASO) julkaisi tänään vertailevaa tietoa sisältävän vuotuisen kertomuksensa turvapaikkatilanteesta Euroopan unionissa vuonna 2016. Sen on tarkoitus antaa kattava yleiskuva turvapaikkatilanteesta EU+-alueella (EU:n jäsenvaltiot sekä Norja, Sveitsi, Islanti ja Lichtenstein). Kertomuksessa tarkastellaan kansainvälisen suojelun hakemuksia EU:lle, analysoidaan hakemusten ja päätösten tietoja ja turvapaikka-asioiden suuntauksia, mukaan lukien keskeiset haasteet ja niihin vastaaminen vuoden aikana ja keskeinen institutionaalinen ja oikeudellinen kehitys. Kertomus sisältää myös yleiskatsauksen Euroopan yhteisen turvapaikkajärjestelmän käytännön toimintaan.</w:t>
      </w:r>
      <w:r>
        <w:rPr>
          <w:rFonts w:asciiTheme="minorHAnsi" w:hAnsiTheme="minorHAnsi" w:cstheme="minorHAnsi"/>
          <w:sz w:val="22"/>
        </w:rPr>
        <w:t xml:space="preserve"> </w:t>
      </w:r>
    </w:p>
    <w:p w:rsidR="00402DC6" w:rsidRPr="00A06A2F" w:rsidRDefault="003825D2" w:rsidP="00AF70F9">
      <w:pPr>
        <w:pStyle w:val="DoNotTranslateExternal1"/>
      </w:pPr>
      <w:r>
        <w:t>**</w:t>
      </w:r>
    </w:p>
    <w:p w:rsidR="00A06A2F" w:rsidRPr="00A06A2F" w:rsidRDefault="003825D2" w:rsidP="00A06A2F">
      <w:pPr>
        <w:keepNext/>
        <w:keepLines/>
        <w:spacing w:after="120"/>
        <w:ind w:right="-144"/>
        <w:jc w:val="both"/>
        <w:rPr>
          <w:rFonts w:asciiTheme="minorHAnsi" w:hAnsiTheme="minorHAnsi"/>
          <w:sz w:val="22"/>
          <w:szCs w:val="22"/>
        </w:rPr>
      </w:pPr>
      <w:r>
        <w:rPr>
          <w:rFonts w:asciiTheme="minorHAnsi" w:hAnsiTheme="minorHAnsi"/>
          <w:sz w:val="22"/>
        </w:rPr>
        <w:t xml:space="preserve">Vuonna 2016 EU+-maissa tehtiin lähes 1,3 miljoonaa kansainvälisen suojelun hakemusta. Tämä oli 7 % vähemmän verrattuna vuoteen 2015, jolloin hakemuksia tehtiin lähes 1,4 miljoonaa. Merkittävä turvapaikkahakemusten kasvu kahden viime vuoden aikana on kuitenkin johtanut kasvuun ensimmäisten päätösten määrässä: vuonna 2016: EU+-maat tekivät lähes 1,15 miljoonaa ensimmäistä päätöstä. Määrässä oli kasvua 84 % vuoteen 2015 verrattuna. Myös toisen päätösten määrä kasvoi vuonna 2016 21 % vuoteen 2015 verrattuna. Turvapaikkahakemusten kokonaishyväksymisaste oli 61 % ensimmäisistä päätöksistä. Määrä kasvoi edelliseen vuoteen verrattuna. </w:t>
      </w:r>
    </w:p>
    <w:p w:rsidR="005A3F47" w:rsidRPr="00A06A2F" w:rsidRDefault="003825D2" w:rsidP="00A06A2F">
      <w:pPr>
        <w:keepNext/>
        <w:keepLines/>
        <w:spacing w:before="200"/>
        <w:ind w:right="-144"/>
        <w:jc w:val="both"/>
        <w:outlineLvl w:val="2"/>
        <w:rPr>
          <w:rFonts w:asciiTheme="minorHAnsi" w:hAnsiTheme="minorHAnsi"/>
          <w:sz w:val="22"/>
          <w:szCs w:val="22"/>
        </w:rPr>
      </w:pPr>
      <w:r>
        <w:rPr>
          <w:rFonts w:asciiTheme="minorHAnsi" w:hAnsiTheme="minorHAnsi"/>
          <w:sz w:val="22"/>
        </w:rPr>
        <w:t xml:space="preserve">Suurin osa rekisteröidyistä turvapaikanhakijoista oli Syyrian, Afganistanin, Irakin, Pakistanin ja Nigerian kansalaisia. Tärkeimmät vastaanottavat maat olivat Saksa, Italia, Ranska, Kreikka ja Itävalta. Hakemukseensa lopullista päätöstä odottaneita hakijoita oli 7 % enemmän verrattuna vuoteen 2015. Tämä aiheutti edelleen painetta EU+-maiden turvapaikka- ja vastaanottojärjestelmiin. </w:t>
      </w:r>
    </w:p>
    <w:p w:rsidR="00055B51" w:rsidRPr="00A06A2F" w:rsidRDefault="003825D2"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Syyrian kriisi oli edelleen keskeinen tekijä, joka vaikutti kansainvälistä suojelua koskevien hakemusten määrään EU+:ssa. Hakijoissa oli eniten Syyrian kansalaisia eli 26 % kaikista hakijoista EU+-maissa.  </w:t>
      </w:r>
    </w:p>
    <w:p w:rsidR="005A3F47" w:rsidRPr="00A06A2F" w:rsidRDefault="003825D2"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Vuonna 2016 yli 65 000 ilman huoltajaa olevaa alaikäistä haki kansainvälistä suojelua EU+-maissa, mikä oli 37 % vähemmän kuin edellisvuonna. Afganistanin kansalaiset jättivät 37 % kaikista ilman huoltajaa olevien alaikäisten hakemuksista EU+-maissa.</w:t>
      </w:r>
    </w:p>
    <w:p w:rsidR="005A3F47" w:rsidRPr="00A06A2F" w:rsidRDefault="004E5666" w:rsidP="00A06A2F">
      <w:pPr>
        <w:pStyle w:val="Default"/>
        <w:ind w:right="-142"/>
        <w:jc w:val="both"/>
        <w:rPr>
          <w:rFonts w:asciiTheme="minorHAnsi" w:hAnsiTheme="minorHAnsi"/>
          <w:sz w:val="22"/>
          <w:szCs w:val="22"/>
        </w:rPr>
      </w:pPr>
    </w:p>
    <w:p w:rsidR="00402DC6" w:rsidRDefault="003825D2" w:rsidP="00A06A2F">
      <w:pPr>
        <w:ind w:right="-142"/>
        <w:jc w:val="both"/>
        <w:rPr>
          <w:rFonts w:asciiTheme="minorHAnsi" w:hAnsiTheme="minorHAnsi"/>
          <w:sz w:val="22"/>
        </w:rPr>
      </w:pPr>
      <w:r>
        <w:rPr>
          <w:rFonts w:asciiTheme="minorHAnsi" w:hAnsiTheme="minorHAnsi" w:cstheme="minorHAnsi"/>
          <w:b/>
          <w:sz w:val="22"/>
        </w:rPr>
        <w:t>Viimeisimmät luvut</w:t>
      </w:r>
      <w:r>
        <w:rPr>
          <w:rFonts w:asciiTheme="minorHAnsi" w:hAnsiTheme="minorHAnsi"/>
          <w:sz w:val="22"/>
        </w:rPr>
        <w:t xml:space="preserve"> vuoden 2017 ensimmäisiltä kuukausilta osoittavat edelleen vähenemistä kansainvälistä suojelua koskevien hakemusten määrässä verrattuna kuukausittaisiin määriin vuonna 2016, 2015 ja vuoden 2014 toisella puoliskolla. Määrät vuoden 2017 ensimmäisinä kuukausina olivat kuitenkin yhä korkeammat kuin vuoden 2014 ensimmäisellä puoliskolla. Vuonna 2017 Syyria oli edelleen tammi- ja toukokuun välisenä aikana EU+-maissa rekisteröityjen hakijoiden merkittävin alkuperämaa. Kyseisenä aikana Syyrian kansalaiset edustivat kuitenkin vain 13 %:a kaikista hakijoista EU+-maissa. Edelliseen vuoteen verrattuna muutos on merkittävä. Tuolloin keskimäärin joka neljäs hakemus oli Syyrian kansalaisen tekemä. Vuoden 2017 neljänä ensimmäisenä kuukautena Syyria yhdessä kolmen muun lähtömaan (Afganistan, Nigeria ja Irak) kanssa edusti noin yhtä kolmannesta kaikista hakemuksista EU+-maissa. Afganistanin kansalaisten osuus oli yhä suurin niistä, jotka sanovat olevansa vailla huoltajaa olevia alaikäisiä. Toukokuun lopussa yli 595 000 tapausta odotti ensimmäistä päätöstä. Tapauksista 59 % oli ollut ratkaisematta yli 6 kuukauden ajan.</w:t>
      </w:r>
    </w:p>
    <w:p w:rsidR="00E61A97" w:rsidRDefault="00E61A97" w:rsidP="00AF70F9">
      <w:pPr>
        <w:ind w:right="-142"/>
        <w:jc w:val="both"/>
        <w:rPr>
          <w:rFonts w:asciiTheme="minorHAnsi" w:hAnsiTheme="minorHAnsi"/>
          <w:i/>
          <w:sz w:val="22"/>
        </w:rPr>
      </w:pPr>
    </w:p>
    <w:p w:rsidR="005A3F47" w:rsidRPr="00A06A2F" w:rsidRDefault="003825D2" w:rsidP="00E61A97">
      <w:pPr>
        <w:ind w:right="-142"/>
        <w:jc w:val="both"/>
        <w:rPr>
          <w:sz w:val="22"/>
          <w:szCs w:val="22"/>
        </w:rPr>
      </w:pPr>
      <w:r>
        <w:rPr>
          <w:rFonts w:asciiTheme="minorHAnsi" w:hAnsiTheme="minorHAnsi"/>
          <w:i/>
          <w:sz w:val="22"/>
        </w:rPr>
        <w:t xml:space="preserve">Lisätietoja: Euroopan turvapaikka-asioiden tukivirasto, Jean-Pierre Schembri, sähköpostiosoite </w:t>
      </w:r>
      <w:hyperlink r:id="rId7" w:history="1">
        <w:r>
          <w:rPr>
            <w:rStyle w:val="Hyperlink"/>
            <w:rFonts w:asciiTheme="minorHAnsi" w:hAnsiTheme="minorHAnsi"/>
            <w:i/>
            <w:sz w:val="22"/>
          </w:rPr>
          <w:t>jean-pierre.schembri@easo.europa.eu</w:t>
        </w:r>
      </w:hyperlink>
      <w:r>
        <w:rPr>
          <w:rFonts w:asciiTheme="minorHAnsi" w:hAnsiTheme="minorHAnsi"/>
          <w:i/>
          <w:sz w:val="22"/>
        </w:rPr>
        <w:t xml:space="preserve"> (seuraa livenä Twitterissä: </w:t>
      </w:r>
      <w:hyperlink r:id="rId8" w:history="1">
        <w:r>
          <w:rPr>
            <w:rStyle w:val="Hyperlink"/>
            <w:rFonts w:asciiTheme="minorHAnsi" w:hAnsiTheme="minorHAnsi"/>
            <w:i/>
            <w:sz w:val="22"/>
          </w:rPr>
          <w:t>@EASO</w:t>
        </w:r>
      </w:hyperlink>
      <w:r>
        <w:rPr>
          <w:rFonts w:asciiTheme="minorHAnsi" w:hAnsiTheme="minorHAnsi"/>
          <w:i/>
          <w:sz w:val="22"/>
        </w:rPr>
        <w:t>).</w:t>
      </w:r>
    </w:p>
    <w:sectPr w:rsidR="005A3F47" w:rsidRPr="00A06A2F" w:rsidSect="00E61A97">
      <w:headerReference w:type="default" r:id="rId9"/>
      <w:footerReference w:type="default" r:id="rId10"/>
      <w:pgSz w:w="11906" w:h="16838"/>
      <w:pgMar w:top="1440" w:right="1440" w:bottom="1440" w:left="1440" w:header="708" w:footer="5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666" w:rsidRDefault="004E5666" w:rsidP="00E61A97">
      <w:r>
        <w:separator/>
      </w:r>
    </w:p>
  </w:endnote>
  <w:endnote w:type="continuationSeparator" w:id="0">
    <w:p w:rsidR="004E5666" w:rsidRDefault="004E5666" w:rsidP="00E6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A97" w:rsidRPr="003A40EF" w:rsidRDefault="00E61A97" w:rsidP="00E61A97">
    <w:pPr>
      <w:pStyle w:val="EASOsenderfooter"/>
      <w:rPr>
        <w:lang w:val="en-US"/>
      </w:rPr>
    </w:pPr>
    <w:r>
      <w:t>European Asylum Support Office, MTC Block A, Winemakers Wharf, Grand Harbour Valletta, MRS 1917, Malta</w:t>
    </w:r>
    <w:r>
      <w:tab/>
    </w:r>
    <w:r w:rsidRPr="00C659B7">
      <w:fldChar w:fldCharType="begin"/>
    </w:r>
    <w:r w:rsidRPr="00C659B7">
      <w:instrText xml:space="preserve"> PAGE </w:instrText>
    </w:r>
    <w:r w:rsidRPr="00C659B7">
      <w:fldChar w:fldCharType="separate"/>
    </w:r>
    <w:r>
      <w:rPr>
        <w:noProof/>
      </w:rPr>
      <w:t>1</w:t>
    </w:r>
    <w:r w:rsidRPr="00C659B7">
      <w:fldChar w:fldCharType="end"/>
    </w:r>
    <w:r w:rsidRPr="00C659B7">
      <w:t>/</w:t>
    </w:r>
    <w:r w:rsidRPr="00C659B7">
      <w:fldChar w:fldCharType="begin"/>
    </w:r>
    <w:r w:rsidRPr="00C659B7">
      <w:instrText xml:space="preserve"> NUMPAGES </w:instrText>
    </w:r>
    <w:r w:rsidRPr="00C659B7">
      <w:fldChar w:fldCharType="separate"/>
    </w:r>
    <w:r>
      <w:rPr>
        <w:noProof/>
      </w:rPr>
      <w:t>1</w:t>
    </w:r>
    <w:r w:rsidRPr="00C659B7">
      <w:fldChar w:fldCharType="end"/>
    </w:r>
  </w:p>
  <w:p w:rsidR="00E61A97" w:rsidRPr="00E61A97" w:rsidRDefault="00E61A97" w:rsidP="00E61A97">
    <w:pPr>
      <w:pStyle w:val="EASOsenderfooter"/>
      <w:rPr>
        <w:lang w:val="en-US"/>
      </w:rPr>
    </w:pPr>
    <w:r>
      <w:t>Tel: +356 22487500, website: www.easo .europa.eu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666" w:rsidRDefault="004E5666" w:rsidP="00E61A97">
      <w:r>
        <w:separator/>
      </w:r>
    </w:p>
  </w:footnote>
  <w:footnote w:type="continuationSeparator" w:id="0">
    <w:p w:rsidR="004E5666" w:rsidRDefault="004E5666" w:rsidP="00E61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A97" w:rsidRDefault="00E61A97">
    <w:pPr>
      <w:pStyle w:val="Header"/>
    </w:pPr>
    <w:r>
      <w:rPr>
        <w:rFonts w:ascii="Calibri" w:hAnsi="Calibri" w:cs="Calibri"/>
        <w:noProof/>
        <w:sz w:val="22"/>
        <w:szCs w:val="22"/>
        <w:lang w:val="en-GB" w:eastAsia="en-GB" w:bidi="ar-SA"/>
      </w:rPr>
      <w:drawing>
        <wp:inline distT="0" distB="0" distL="0" distR="0" wp14:anchorId="194BB982" wp14:editId="09187FCE">
          <wp:extent cx="5731510" cy="795158"/>
          <wp:effectExtent l="0" t="0" r="2540" b="5080"/>
          <wp:docPr id="3" name="Picture 3" descr="EAS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9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8FEE1686">
      <w:start w:val="1"/>
      <w:numFmt w:val="bullet"/>
      <w:lvlText w:val=""/>
      <w:lvlJc w:val="left"/>
      <w:pPr>
        <w:ind w:left="720" w:hanging="360"/>
      </w:pPr>
      <w:rPr>
        <w:rFonts w:ascii="Symbol" w:hAnsi="Symbol" w:hint="default"/>
        <w:color w:val="5B9BD5" w:themeColor="accent1"/>
      </w:rPr>
    </w:lvl>
    <w:lvl w:ilvl="1" w:tplc="5D26CF7E" w:tentative="1">
      <w:start w:val="1"/>
      <w:numFmt w:val="bullet"/>
      <w:lvlText w:val="o"/>
      <w:lvlJc w:val="left"/>
      <w:pPr>
        <w:ind w:left="1440" w:hanging="360"/>
      </w:pPr>
      <w:rPr>
        <w:rFonts w:ascii="Courier New" w:hAnsi="Courier New" w:cs="Courier New" w:hint="default"/>
      </w:rPr>
    </w:lvl>
    <w:lvl w:ilvl="2" w:tplc="C7EAE0FE" w:tentative="1">
      <w:start w:val="1"/>
      <w:numFmt w:val="bullet"/>
      <w:lvlText w:val=""/>
      <w:lvlJc w:val="left"/>
      <w:pPr>
        <w:ind w:left="2160" w:hanging="360"/>
      </w:pPr>
      <w:rPr>
        <w:rFonts w:ascii="Wingdings" w:hAnsi="Wingdings" w:hint="default"/>
      </w:rPr>
    </w:lvl>
    <w:lvl w:ilvl="3" w:tplc="1268A708" w:tentative="1">
      <w:start w:val="1"/>
      <w:numFmt w:val="bullet"/>
      <w:lvlText w:val=""/>
      <w:lvlJc w:val="left"/>
      <w:pPr>
        <w:ind w:left="2880" w:hanging="360"/>
      </w:pPr>
      <w:rPr>
        <w:rFonts w:ascii="Symbol" w:hAnsi="Symbol" w:hint="default"/>
      </w:rPr>
    </w:lvl>
    <w:lvl w:ilvl="4" w:tplc="8EAE276A" w:tentative="1">
      <w:start w:val="1"/>
      <w:numFmt w:val="bullet"/>
      <w:lvlText w:val="o"/>
      <w:lvlJc w:val="left"/>
      <w:pPr>
        <w:ind w:left="3600" w:hanging="360"/>
      </w:pPr>
      <w:rPr>
        <w:rFonts w:ascii="Courier New" w:hAnsi="Courier New" w:cs="Courier New" w:hint="default"/>
      </w:rPr>
    </w:lvl>
    <w:lvl w:ilvl="5" w:tplc="93303704" w:tentative="1">
      <w:start w:val="1"/>
      <w:numFmt w:val="bullet"/>
      <w:lvlText w:val=""/>
      <w:lvlJc w:val="left"/>
      <w:pPr>
        <w:ind w:left="4320" w:hanging="360"/>
      </w:pPr>
      <w:rPr>
        <w:rFonts w:ascii="Wingdings" w:hAnsi="Wingdings" w:hint="default"/>
      </w:rPr>
    </w:lvl>
    <w:lvl w:ilvl="6" w:tplc="FC5CEBF4" w:tentative="1">
      <w:start w:val="1"/>
      <w:numFmt w:val="bullet"/>
      <w:lvlText w:val=""/>
      <w:lvlJc w:val="left"/>
      <w:pPr>
        <w:ind w:left="5040" w:hanging="360"/>
      </w:pPr>
      <w:rPr>
        <w:rFonts w:ascii="Symbol" w:hAnsi="Symbol" w:hint="default"/>
      </w:rPr>
    </w:lvl>
    <w:lvl w:ilvl="7" w:tplc="8D30CCB6" w:tentative="1">
      <w:start w:val="1"/>
      <w:numFmt w:val="bullet"/>
      <w:lvlText w:val="o"/>
      <w:lvlJc w:val="left"/>
      <w:pPr>
        <w:ind w:left="5760" w:hanging="360"/>
      </w:pPr>
      <w:rPr>
        <w:rFonts w:ascii="Courier New" w:hAnsi="Courier New" w:cs="Courier New" w:hint="default"/>
      </w:rPr>
    </w:lvl>
    <w:lvl w:ilvl="8" w:tplc="08A4DC5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D2"/>
    <w:rsid w:val="003825D2"/>
    <w:rsid w:val="004E5666"/>
    <w:rsid w:val="00E61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D62E1"/>
  <w15:docId w15:val="{1102EEF8-2E2F-40B5-94EA-42BF50CB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F47"/>
    <w:rPr>
      <w:sz w:val="16"/>
      <w:szCs w:val="16"/>
    </w:rPr>
  </w:style>
  <w:style w:type="paragraph" w:styleId="CommentText">
    <w:name w:val="annotation text"/>
    <w:basedOn w:val="Normal"/>
    <w:link w:val="CommentTextChar"/>
    <w:uiPriority w:val="99"/>
    <w:semiHidden/>
    <w:unhideWhenUsed/>
    <w:rsid w:val="005A3F47"/>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fi-FI"/>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fi-FI"/>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 w:type="paragraph" w:styleId="Header">
    <w:name w:val="header"/>
    <w:basedOn w:val="Normal"/>
    <w:link w:val="HeaderChar"/>
    <w:uiPriority w:val="99"/>
    <w:unhideWhenUsed/>
    <w:rsid w:val="00E61A97"/>
    <w:pPr>
      <w:tabs>
        <w:tab w:val="center" w:pos="4513"/>
        <w:tab w:val="right" w:pos="9026"/>
      </w:tabs>
    </w:pPr>
  </w:style>
  <w:style w:type="character" w:customStyle="1" w:styleId="HeaderChar">
    <w:name w:val="Header Char"/>
    <w:basedOn w:val="DefaultParagraphFont"/>
    <w:link w:val="Header"/>
    <w:uiPriority w:val="99"/>
    <w:rsid w:val="00E61A97"/>
    <w:rPr>
      <w:rFonts w:ascii="Cambria" w:eastAsia="Times New Roman" w:hAnsi="Cambria" w:cs="Times New Roman"/>
      <w:sz w:val="24"/>
      <w:szCs w:val="24"/>
    </w:rPr>
  </w:style>
  <w:style w:type="paragraph" w:styleId="Footer">
    <w:name w:val="footer"/>
    <w:basedOn w:val="Normal"/>
    <w:link w:val="FooterChar"/>
    <w:uiPriority w:val="99"/>
    <w:unhideWhenUsed/>
    <w:rsid w:val="00E61A97"/>
    <w:pPr>
      <w:tabs>
        <w:tab w:val="center" w:pos="4513"/>
        <w:tab w:val="right" w:pos="9026"/>
      </w:tabs>
    </w:pPr>
  </w:style>
  <w:style w:type="character" w:customStyle="1" w:styleId="FooterChar">
    <w:name w:val="Footer Char"/>
    <w:basedOn w:val="DefaultParagraphFont"/>
    <w:link w:val="Footer"/>
    <w:uiPriority w:val="99"/>
    <w:rsid w:val="00E61A97"/>
    <w:rPr>
      <w:rFonts w:ascii="Cambria" w:eastAsia="Times New Roman" w:hAnsi="Cambria" w:cs="Times New Roman"/>
      <w:sz w:val="24"/>
      <w:szCs w:val="24"/>
    </w:rPr>
  </w:style>
  <w:style w:type="paragraph" w:customStyle="1" w:styleId="EASOsenderfooter">
    <w:name w:val="EASO_sender footer"/>
    <w:rsid w:val="00E61A97"/>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8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ASO" TargetMode="External"/><Relationship Id="rId3" Type="http://schemas.openxmlformats.org/officeDocument/2006/relationships/settings" Target="settings.xml"/><Relationship Id="rId7" Type="http://schemas.openxmlformats.org/officeDocument/2006/relationships/hyperlink" Target="mailto:jean-pierre.schembri@easo.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Kioulia, Georgia</cp:lastModifiedBy>
  <cp:revision>6</cp:revision>
  <dcterms:created xsi:type="dcterms:W3CDTF">2017-06-27T07:56:00Z</dcterms:created>
  <dcterms:modified xsi:type="dcterms:W3CDTF">2017-07-04T16:54:00Z</dcterms:modified>
</cp:coreProperties>
</file>