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C6" w:rsidRPr="00FD3F26" w:rsidRDefault="00FD3F26" w:rsidP="00A06A2F">
      <w:pPr>
        <w:pStyle w:val="Default"/>
        <w:ind w:right="-142"/>
        <w:jc w:val="right"/>
        <w:rPr>
          <w:b/>
          <w:bCs/>
          <w:sz w:val="22"/>
          <w:szCs w:val="22"/>
        </w:rPr>
      </w:pPr>
      <w:r w:rsidRPr="00FD3F26">
        <w:rPr>
          <w:b/>
          <w:sz w:val="22"/>
        </w:rPr>
        <w:t>PR 05/2017</w:t>
      </w:r>
    </w:p>
    <w:p w:rsidR="00402DC6" w:rsidRPr="00A06A2F" w:rsidRDefault="00FD3F26" w:rsidP="00A06A2F">
      <w:pPr>
        <w:pStyle w:val="Default"/>
        <w:ind w:right="-142"/>
        <w:jc w:val="right"/>
        <w:rPr>
          <w:b/>
          <w:bCs/>
          <w:sz w:val="22"/>
          <w:szCs w:val="22"/>
        </w:rPr>
      </w:pPr>
      <w:r>
        <w:rPr>
          <w:b/>
          <w:sz w:val="22"/>
        </w:rPr>
        <w:t>5. juuli 2017</w:t>
      </w:r>
    </w:p>
    <w:p w:rsidR="00A06A2F" w:rsidRDefault="005A6BB9" w:rsidP="00A06A2F">
      <w:pPr>
        <w:pStyle w:val="Default"/>
        <w:ind w:right="-142"/>
        <w:jc w:val="both"/>
        <w:rPr>
          <w:rFonts w:asciiTheme="minorHAnsi" w:hAnsiTheme="minorHAnsi"/>
          <w:b/>
          <w:bCs/>
          <w:sz w:val="22"/>
          <w:szCs w:val="22"/>
          <w:u w:val="single"/>
        </w:rPr>
      </w:pPr>
    </w:p>
    <w:p w:rsidR="00402DC6" w:rsidRPr="00A06A2F" w:rsidRDefault="00FD3F26" w:rsidP="00A06A2F">
      <w:pPr>
        <w:pStyle w:val="Default"/>
        <w:ind w:right="-142"/>
        <w:jc w:val="both"/>
        <w:rPr>
          <w:rFonts w:asciiTheme="minorHAnsi" w:hAnsiTheme="minorHAnsi"/>
          <w:b/>
          <w:bCs/>
          <w:sz w:val="22"/>
          <w:szCs w:val="22"/>
        </w:rPr>
      </w:pPr>
      <w:r>
        <w:rPr>
          <w:rFonts w:asciiTheme="minorHAnsi" w:hAnsiTheme="minorHAnsi"/>
          <w:b/>
          <w:sz w:val="22"/>
          <w:u w:val="single"/>
        </w:rPr>
        <w:t>Pressiteade:</w:t>
      </w:r>
      <w:r>
        <w:rPr>
          <w:rFonts w:asciiTheme="minorHAnsi" w:hAnsiTheme="minorHAnsi"/>
          <w:b/>
          <w:sz w:val="22"/>
        </w:rPr>
        <w:t xml:space="preserve"> Euroopa Varjupaigaküsimuste Tugiameti aastaaruanne varjupaigavaldkonna olukorra kohta Euroopa Liidus ja viimased andmed</w:t>
      </w:r>
    </w:p>
    <w:p w:rsidR="00402DC6" w:rsidRPr="00A06A2F" w:rsidRDefault="005A6BB9" w:rsidP="00A06A2F">
      <w:pPr>
        <w:pStyle w:val="Default"/>
        <w:ind w:right="-142"/>
        <w:jc w:val="both"/>
        <w:rPr>
          <w:rFonts w:asciiTheme="minorHAnsi" w:hAnsiTheme="minorHAnsi"/>
          <w:b/>
          <w:bCs/>
          <w:i/>
          <w:iCs/>
          <w:sz w:val="22"/>
          <w:szCs w:val="22"/>
        </w:rPr>
      </w:pPr>
    </w:p>
    <w:p w:rsidR="00A06A2F" w:rsidRPr="00A06A2F" w:rsidRDefault="00FD3F26"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Täna avaldas Euroopa Varjupaigaküsimuste Tugiamet (EASO) oma iga-aastase võrdlusaruande: 2016. aasta aruande varjupaigavaldkonna olukorra kohta Euroopa Liidus. Aruande eesmärk on anda põhjalik ülevaade varjupaigavaldkonna olukorrast Euroopa Liidus ning Norras, Šveitsis, Islandil ja Liechtensteinis (EL+), vaadeldes Euroopa Liidule esitatud rahvusvahelise kaitse taotlusi, analüüsides taotluste ja otsuste andmeid ning varjupaigasuundumusi, sealhulgas aasta peamisi probleeme ja reageerimist, suuri institutsioonilisi ja õiguslikke muutusi, ning andes praktilise ülevaate, kuidas toimib Euroopa Ühine Varjupaigasüsteem (CEAS).</w:t>
      </w:r>
      <w:r>
        <w:rPr>
          <w:rFonts w:asciiTheme="minorHAnsi" w:hAnsiTheme="minorHAnsi" w:cstheme="minorHAnsi"/>
          <w:sz w:val="22"/>
        </w:rPr>
        <w:t xml:space="preserve"> </w:t>
      </w:r>
    </w:p>
    <w:p w:rsidR="00402DC6" w:rsidRPr="00A06A2F" w:rsidRDefault="00FD3F26" w:rsidP="00AF70F9">
      <w:pPr>
        <w:pStyle w:val="DoNotTranslateExternal1"/>
      </w:pPr>
      <w:r>
        <w:t>**</w:t>
      </w:r>
    </w:p>
    <w:p w:rsidR="00A06A2F" w:rsidRPr="00A06A2F" w:rsidRDefault="00FD3F26" w:rsidP="00A06A2F">
      <w:pPr>
        <w:keepNext/>
        <w:keepLines/>
        <w:spacing w:after="120"/>
        <w:ind w:right="-144"/>
        <w:jc w:val="both"/>
        <w:rPr>
          <w:rFonts w:asciiTheme="minorHAnsi" w:hAnsiTheme="minorHAnsi"/>
          <w:sz w:val="22"/>
          <w:szCs w:val="22"/>
        </w:rPr>
      </w:pPr>
      <w:r>
        <w:rPr>
          <w:rFonts w:asciiTheme="minorHAnsi" w:hAnsiTheme="minorHAnsi"/>
          <w:sz w:val="22"/>
        </w:rPr>
        <w:t xml:space="preserve">Aastal 2016 esitati EL+ riikidele ligi 1,3 miljonit rahvusvahelise kaitse taotlust. Seda oli 7% vähem kui 2015. aastal, mil taotlusi oli ligi 1,4 miljonit. Samas on varjupaigataotluste arv viimasel kahel aastal oluliselt suurenenud, mis on suurendanud ka esmatasandi otsuste arvu: 2016. aastal tehti EL+ riikides ligi 1,15 miljonit esmatasandi otsust, mida oli 84% rohkem kui 2015. aastal. 2016. aastal suurenes ka teise tasandi otsuste arv: neid tehti 21% rohkem kui 2015. aastal. Üldine heakskiidetud varjupaigataotluste protsent esmatasandi otsustest oli 61%, mis on rohkem kui aasta varem. </w:t>
      </w:r>
    </w:p>
    <w:p w:rsidR="005A3F47" w:rsidRPr="00A06A2F" w:rsidRDefault="00FD3F26"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Kõige rohkem varjupaigataotlejaid oli Süüria, Afganistani, Iraagi, Pakistani ja Nigeeria kodakondsusega. Enim varjupaigataotlejaid võtsid vastu Saksamaa, Itaalia, Prantsusmaa, Kreeka ja Austria. Lõplikku otsust ootavaid taotlejaid oli 7% rohkem kui 2015. aastal, mis jätkuvalt survestas EL+ riikide varjupaiga- ja vastuvõtusüsteeme. </w:t>
      </w:r>
    </w:p>
    <w:p w:rsidR="00055B51" w:rsidRPr="00A06A2F" w:rsidRDefault="00FD3F26"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Süüria kriis oli jätkuvalt peamine põhjus, miks rahvusvahelise kaitse taotluste arv EL+ riikides oli nii suur. Süüria kodanikud oli suurim rühm kodakondsuse järgi – EL+ riikides oli kõigist taotlejaist süürlasi 26%.  </w:t>
      </w:r>
    </w:p>
    <w:p w:rsidR="005A3F47" w:rsidRPr="00A06A2F" w:rsidRDefault="00FD3F26"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2016. aastal taotles rahvusvahelist kaitset üle 65 000 saatjata alaealise, mida oli 37% vähem kui aasta varem. Kõigist saatjata alaealistest, kes taotlesid EL+ riikides varjupaika, oli Afganistani kodakondsusega 37%.</w:t>
      </w:r>
    </w:p>
    <w:p w:rsidR="005A3F47" w:rsidRPr="00A06A2F" w:rsidRDefault="005A6BB9" w:rsidP="00A06A2F">
      <w:pPr>
        <w:pStyle w:val="Default"/>
        <w:ind w:right="-142"/>
        <w:jc w:val="both"/>
        <w:rPr>
          <w:rFonts w:asciiTheme="minorHAnsi" w:hAnsiTheme="minorHAnsi"/>
          <w:sz w:val="22"/>
          <w:szCs w:val="22"/>
        </w:rPr>
      </w:pPr>
    </w:p>
    <w:p w:rsidR="00402DC6" w:rsidRPr="00A06A2F" w:rsidRDefault="00FD3F26" w:rsidP="00A06A2F">
      <w:pPr>
        <w:ind w:right="-142"/>
        <w:jc w:val="both"/>
        <w:rPr>
          <w:rFonts w:asciiTheme="minorHAnsi" w:hAnsiTheme="minorHAnsi" w:cstheme="minorHAnsi"/>
          <w:sz w:val="22"/>
          <w:szCs w:val="22"/>
        </w:rPr>
      </w:pPr>
      <w:r>
        <w:rPr>
          <w:rFonts w:asciiTheme="minorHAnsi" w:hAnsiTheme="minorHAnsi" w:cstheme="minorHAnsi"/>
          <w:b/>
          <w:sz w:val="22"/>
        </w:rPr>
        <w:t>Uusimad arvud</w:t>
      </w:r>
      <w:r>
        <w:rPr>
          <w:rFonts w:asciiTheme="minorHAnsi" w:hAnsiTheme="minorHAnsi"/>
          <w:sz w:val="22"/>
        </w:rPr>
        <w:t xml:space="preserve"> 2017. aasta alguskuude kohta näitavad kuus esitatud rahvusvahelise kaitse taotluste arvu vähenemist võrreldes 2016. ja 2015. aastaga ning 2014. aasta teise poolaastaga. 2017. aasta alguskuude arvud olid siiski suuremad kui 2014. aasta alguses. EL+ riikides jaanuarist maini 2017 registreeritud taotlejate peamine päritoluriik oli endiselt Süüria. Samas oli Süüria kodakondsusega kõigist taotlejaist EL+ riikides ainult 13%, oluliselt vähem kui aasta varem, mil neid oli veerand. 2017. aasta esimese nelja kuu jooksul EL+ riikides taotlusi esitanutest oli Süüria ja kolme muu päritoluriigi kodakondsusega (Afganistan, Nigeeria ja Iraak) inimesi ligikaudu kolmandik. Väidetavalt saatjata alaealiste seas oli enim Afganistani kodakondsusega inimesi. Mai lõpus ootas esmatasandi otsust üle 595 000 taotluse, millest 59% oli menetletud üle kuue kuu.</w:t>
      </w:r>
    </w:p>
    <w:p w:rsidR="00402DC6" w:rsidRPr="00A06A2F" w:rsidRDefault="005A6BB9" w:rsidP="00A06A2F">
      <w:pPr>
        <w:ind w:right="-142"/>
        <w:jc w:val="both"/>
        <w:rPr>
          <w:rFonts w:asciiTheme="minorHAnsi" w:hAnsiTheme="minorHAnsi"/>
          <w:sz w:val="22"/>
          <w:szCs w:val="22"/>
        </w:rPr>
      </w:pPr>
    </w:p>
    <w:p w:rsidR="005A3F47" w:rsidRPr="00A06A2F" w:rsidRDefault="00FD3F26" w:rsidP="00AF70F9">
      <w:pPr>
        <w:ind w:right="-142"/>
        <w:jc w:val="both"/>
        <w:rPr>
          <w:sz w:val="22"/>
          <w:szCs w:val="22"/>
        </w:rPr>
      </w:pPr>
      <w:r>
        <w:rPr>
          <w:rFonts w:asciiTheme="minorHAnsi" w:hAnsiTheme="minorHAnsi"/>
          <w:i/>
          <w:sz w:val="22"/>
        </w:rPr>
        <w:t xml:space="preserve">EASO lisateave: Jean-Pierre Schembri,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(jälgige meid reaalajas Twitteris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BB9" w:rsidRDefault="005A6BB9" w:rsidP="00BF3173">
      <w:r>
        <w:separator/>
      </w:r>
    </w:p>
  </w:endnote>
  <w:endnote w:type="continuationSeparator" w:id="0">
    <w:p w:rsidR="005A6BB9" w:rsidRDefault="005A6BB9" w:rsidP="00BF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41" w:rsidRDefault="00137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73" w:rsidRPr="003A40EF" w:rsidRDefault="00BF3173" w:rsidP="00BF3173">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sidR="00137D41">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sidR="00137D41">
      <w:rPr>
        <w:noProof/>
      </w:rPr>
      <w:t>1</w:t>
    </w:r>
    <w:r w:rsidRPr="00C659B7">
      <w:fldChar w:fldCharType="end"/>
    </w:r>
  </w:p>
  <w:p w:rsidR="00BF3173" w:rsidRPr="003A40EF" w:rsidRDefault="00BF3173" w:rsidP="00BF3173">
    <w:pPr>
      <w:pStyle w:val="EASOsenderfooter"/>
      <w:rPr>
        <w:lang w:val="en-US"/>
      </w:rPr>
    </w:pPr>
    <w:r>
      <w:t>Tel: +356 22487500, website: www.easo .europa.eu</w:t>
    </w:r>
  </w:p>
  <w:p w:rsidR="00BF3173" w:rsidRPr="00BF3173" w:rsidRDefault="00BF3173">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41" w:rsidRDefault="0013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BB9" w:rsidRDefault="005A6BB9" w:rsidP="00BF3173">
      <w:r>
        <w:separator/>
      </w:r>
    </w:p>
  </w:footnote>
  <w:footnote w:type="continuationSeparator" w:id="0">
    <w:p w:rsidR="005A6BB9" w:rsidRDefault="005A6BB9" w:rsidP="00BF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41" w:rsidRDefault="00137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73" w:rsidRDefault="00BF3173">
    <w:pPr>
      <w:pStyle w:val="Header"/>
    </w:pPr>
    <w:r>
      <w:rPr>
        <w:rFonts w:ascii="Calibri" w:hAnsi="Calibri" w:cs="Calibri"/>
        <w:noProof/>
        <w:sz w:val="22"/>
        <w:szCs w:val="22"/>
        <w:lang w:val="en-GB" w:eastAsia="en-GB" w:bidi="ar-SA"/>
      </w:rPr>
      <w:drawing>
        <wp:inline distT="0" distB="0" distL="0" distR="0" wp14:anchorId="22F6216C" wp14:editId="576CFBF5">
          <wp:extent cx="5867828" cy="814070"/>
          <wp:effectExtent l="0" t="0" r="0" b="508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4196" cy="814954"/>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41" w:rsidRDefault="00137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E87A1DBE">
      <w:start w:val="1"/>
      <w:numFmt w:val="bullet"/>
      <w:lvlText w:val=""/>
      <w:lvlJc w:val="left"/>
      <w:pPr>
        <w:ind w:left="720" w:hanging="360"/>
      </w:pPr>
      <w:rPr>
        <w:rFonts w:ascii="Symbol" w:hAnsi="Symbol" w:hint="default"/>
        <w:color w:val="5B9BD5" w:themeColor="accent1"/>
      </w:rPr>
    </w:lvl>
    <w:lvl w:ilvl="1" w:tplc="7ED4ED10" w:tentative="1">
      <w:start w:val="1"/>
      <w:numFmt w:val="bullet"/>
      <w:lvlText w:val="o"/>
      <w:lvlJc w:val="left"/>
      <w:pPr>
        <w:ind w:left="1440" w:hanging="360"/>
      </w:pPr>
      <w:rPr>
        <w:rFonts w:ascii="Courier New" w:hAnsi="Courier New" w:cs="Courier New" w:hint="default"/>
      </w:rPr>
    </w:lvl>
    <w:lvl w:ilvl="2" w:tplc="441C591A" w:tentative="1">
      <w:start w:val="1"/>
      <w:numFmt w:val="bullet"/>
      <w:lvlText w:val=""/>
      <w:lvlJc w:val="left"/>
      <w:pPr>
        <w:ind w:left="2160" w:hanging="360"/>
      </w:pPr>
      <w:rPr>
        <w:rFonts w:ascii="Wingdings" w:hAnsi="Wingdings" w:hint="default"/>
      </w:rPr>
    </w:lvl>
    <w:lvl w:ilvl="3" w:tplc="A8487C0E" w:tentative="1">
      <w:start w:val="1"/>
      <w:numFmt w:val="bullet"/>
      <w:lvlText w:val=""/>
      <w:lvlJc w:val="left"/>
      <w:pPr>
        <w:ind w:left="2880" w:hanging="360"/>
      </w:pPr>
      <w:rPr>
        <w:rFonts w:ascii="Symbol" w:hAnsi="Symbol" w:hint="default"/>
      </w:rPr>
    </w:lvl>
    <w:lvl w:ilvl="4" w:tplc="B20C1C2E" w:tentative="1">
      <w:start w:val="1"/>
      <w:numFmt w:val="bullet"/>
      <w:lvlText w:val="o"/>
      <w:lvlJc w:val="left"/>
      <w:pPr>
        <w:ind w:left="3600" w:hanging="360"/>
      </w:pPr>
      <w:rPr>
        <w:rFonts w:ascii="Courier New" w:hAnsi="Courier New" w:cs="Courier New" w:hint="default"/>
      </w:rPr>
    </w:lvl>
    <w:lvl w:ilvl="5" w:tplc="75828520" w:tentative="1">
      <w:start w:val="1"/>
      <w:numFmt w:val="bullet"/>
      <w:lvlText w:val=""/>
      <w:lvlJc w:val="left"/>
      <w:pPr>
        <w:ind w:left="4320" w:hanging="360"/>
      </w:pPr>
      <w:rPr>
        <w:rFonts w:ascii="Wingdings" w:hAnsi="Wingdings" w:hint="default"/>
      </w:rPr>
    </w:lvl>
    <w:lvl w:ilvl="6" w:tplc="BA62D26C" w:tentative="1">
      <w:start w:val="1"/>
      <w:numFmt w:val="bullet"/>
      <w:lvlText w:val=""/>
      <w:lvlJc w:val="left"/>
      <w:pPr>
        <w:ind w:left="5040" w:hanging="360"/>
      </w:pPr>
      <w:rPr>
        <w:rFonts w:ascii="Symbol" w:hAnsi="Symbol" w:hint="default"/>
      </w:rPr>
    </w:lvl>
    <w:lvl w:ilvl="7" w:tplc="311210AE" w:tentative="1">
      <w:start w:val="1"/>
      <w:numFmt w:val="bullet"/>
      <w:lvlText w:val="o"/>
      <w:lvlJc w:val="left"/>
      <w:pPr>
        <w:ind w:left="5760" w:hanging="360"/>
      </w:pPr>
      <w:rPr>
        <w:rFonts w:ascii="Courier New" w:hAnsi="Courier New" w:cs="Courier New" w:hint="default"/>
      </w:rPr>
    </w:lvl>
    <w:lvl w:ilvl="8" w:tplc="6AC0DE4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26"/>
    <w:rsid w:val="00137D41"/>
    <w:rsid w:val="005A6BB9"/>
    <w:rsid w:val="00BF3173"/>
    <w:rsid w:val="00FD3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403A"/>
  <w15:docId w15:val="{5104A0D6-C114-437E-A4EF-B1BCADE5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et-EE"/>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et-EE"/>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BF3173"/>
    <w:pPr>
      <w:tabs>
        <w:tab w:val="center" w:pos="4513"/>
        <w:tab w:val="right" w:pos="9026"/>
      </w:tabs>
    </w:pPr>
  </w:style>
  <w:style w:type="character" w:customStyle="1" w:styleId="HeaderChar">
    <w:name w:val="Header Char"/>
    <w:basedOn w:val="DefaultParagraphFont"/>
    <w:link w:val="Header"/>
    <w:uiPriority w:val="99"/>
    <w:rsid w:val="00BF3173"/>
    <w:rPr>
      <w:rFonts w:ascii="Cambria" w:eastAsia="Times New Roman" w:hAnsi="Cambria" w:cs="Times New Roman"/>
      <w:sz w:val="24"/>
      <w:szCs w:val="24"/>
    </w:rPr>
  </w:style>
  <w:style w:type="paragraph" w:styleId="Footer">
    <w:name w:val="footer"/>
    <w:basedOn w:val="Normal"/>
    <w:link w:val="FooterChar"/>
    <w:uiPriority w:val="99"/>
    <w:unhideWhenUsed/>
    <w:rsid w:val="00BF3173"/>
    <w:pPr>
      <w:tabs>
        <w:tab w:val="center" w:pos="4513"/>
        <w:tab w:val="right" w:pos="9026"/>
      </w:tabs>
    </w:pPr>
  </w:style>
  <w:style w:type="character" w:customStyle="1" w:styleId="FooterChar">
    <w:name w:val="Footer Char"/>
    <w:basedOn w:val="DefaultParagraphFont"/>
    <w:link w:val="Footer"/>
    <w:uiPriority w:val="99"/>
    <w:rsid w:val="00BF3173"/>
    <w:rPr>
      <w:rFonts w:ascii="Cambria" w:eastAsia="Times New Roman" w:hAnsi="Cambria" w:cs="Times New Roman"/>
      <w:sz w:val="24"/>
      <w:szCs w:val="24"/>
    </w:rPr>
  </w:style>
  <w:style w:type="paragraph" w:customStyle="1" w:styleId="EASOsenderfooter">
    <w:name w:val="EASO_sender footer"/>
    <w:rsid w:val="00BF3173"/>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8</cp:revision>
  <dcterms:created xsi:type="dcterms:W3CDTF">2017-06-27T07:56:00Z</dcterms:created>
  <dcterms:modified xsi:type="dcterms:W3CDTF">2017-07-04T16:53:00Z</dcterms:modified>
</cp:coreProperties>
</file>