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2F2B27" w:rsidRDefault="002F2B27" w:rsidP="00A06A2F">
      <w:pPr>
        <w:pStyle w:val="Default"/>
        <w:ind w:right="-142"/>
        <w:jc w:val="right"/>
        <w:rPr>
          <w:b/>
          <w:bCs/>
          <w:sz w:val="22"/>
          <w:szCs w:val="22"/>
        </w:rPr>
      </w:pPr>
      <w:r w:rsidRPr="002F2B27">
        <w:rPr>
          <w:b/>
          <w:sz w:val="22"/>
        </w:rPr>
        <w:t>PR 05/2017</w:t>
      </w:r>
    </w:p>
    <w:p w:rsidR="00402DC6" w:rsidRPr="00A06A2F" w:rsidRDefault="002F2B27" w:rsidP="00A06A2F">
      <w:pPr>
        <w:pStyle w:val="Default"/>
        <w:ind w:right="-142"/>
        <w:jc w:val="right"/>
        <w:rPr>
          <w:b/>
          <w:bCs/>
          <w:sz w:val="22"/>
          <w:szCs w:val="22"/>
        </w:rPr>
      </w:pPr>
      <w:r>
        <w:rPr>
          <w:b/>
          <w:sz w:val="22"/>
        </w:rPr>
        <w:t>5. juli 2017</w:t>
      </w:r>
    </w:p>
    <w:p w:rsidR="00A06A2F" w:rsidRDefault="00392EA1" w:rsidP="00A06A2F">
      <w:pPr>
        <w:pStyle w:val="Default"/>
        <w:ind w:right="-142"/>
        <w:jc w:val="both"/>
        <w:rPr>
          <w:rFonts w:asciiTheme="minorHAnsi" w:hAnsiTheme="minorHAnsi"/>
          <w:b/>
          <w:bCs/>
          <w:sz w:val="22"/>
          <w:szCs w:val="22"/>
          <w:u w:val="single"/>
        </w:rPr>
      </w:pPr>
    </w:p>
    <w:p w:rsidR="00402DC6" w:rsidRPr="00A06A2F" w:rsidRDefault="002F2B27" w:rsidP="00A06A2F">
      <w:pPr>
        <w:pStyle w:val="Default"/>
        <w:ind w:right="-142"/>
        <w:jc w:val="both"/>
        <w:rPr>
          <w:rFonts w:asciiTheme="minorHAnsi" w:hAnsiTheme="minorHAnsi"/>
          <w:b/>
          <w:bCs/>
          <w:sz w:val="22"/>
          <w:szCs w:val="22"/>
        </w:rPr>
      </w:pPr>
      <w:r>
        <w:rPr>
          <w:rFonts w:asciiTheme="minorHAnsi" w:hAnsiTheme="minorHAnsi"/>
          <w:b/>
          <w:sz w:val="22"/>
          <w:u w:val="single"/>
        </w:rPr>
        <w:t>Pressemeddelelse:</w:t>
      </w:r>
      <w:r>
        <w:rPr>
          <w:rFonts w:asciiTheme="minorHAnsi" w:hAnsiTheme="minorHAnsi"/>
          <w:b/>
          <w:sz w:val="22"/>
        </w:rPr>
        <w:t xml:space="preserve"> EASO's årsrapport om asylsituationen i EU og de seneste asyltal</w:t>
      </w:r>
    </w:p>
    <w:p w:rsidR="00402DC6" w:rsidRPr="00A06A2F" w:rsidRDefault="00392EA1" w:rsidP="00A06A2F">
      <w:pPr>
        <w:pStyle w:val="Default"/>
        <w:ind w:right="-142"/>
        <w:jc w:val="both"/>
        <w:rPr>
          <w:rFonts w:asciiTheme="minorHAnsi" w:hAnsiTheme="minorHAnsi"/>
          <w:b/>
          <w:bCs/>
          <w:i/>
          <w:iCs/>
          <w:sz w:val="22"/>
          <w:szCs w:val="22"/>
        </w:rPr>
      </w:pPr>
    </w:p>
    <w:p w:rsidR="00A06A2F" w:rsidRPr="00A06A2F" w:rsidRDefault="002F2B27"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Det Europæiske Asylstøttekontor (EASO) offentliggjorde i dag sin årlige referencerapport: Årsrapporten om asylsituationen i Den Europæiske Union 2016. Rapporten har til formål at give et omfattende overblik over asylsituationen i EU+ (EU's medlemsstater samt Norge, Schweiz, Island og Liechtenstein) ved at undersøge ansøgninger om international beskyttelse i EU og analysere data vedrørende ansøgninger og afgørelser, tendenser på asylområdet, herunder årets vigtigste udfordringer og indsatser samt større institutionelle og retlige udviklinger, og give et overblik over, hvordan det fælles europæiske asylsystem (CEAS) fungerer i praksis.</w:t>
      </w:r>
      <w:r>
        <w:rPr>
          <w:rFonts w:asciiTheme="minorHAnsi" w:hAnsiTheme="minorHAnsi" w:cstheme="minorHAnsi"/>
          <w:sz w:val="22"/>
        </w:rPr>
        <w:t xml:space="preserve"> </w:t>
      </w:r>
    </w:p>
    <w:p w:rsidR="00402DC6" w:rsidRPr="00A06A2F" w:rsidRDefault="002F2B27" w:rsidP="00AF70F9">
      <w:pPr>
        <w:pStyle w:val="DoNotTranslateExternal1"/>
      </w:pPr>
      <w:r>
        <w:t>**</w:t>
      </w:r>
    </w:p>
    <w:p w:rsidR="00A06A2F" w:rsidRPr="00A06A2F" w:rsidRDefault="002F2B27" w:rsidP="00A06A2F">
      <w:pPr>
        <w:keepNext/>
        <w:keepLines/>
        <w:spacing w:after="120"/>
        <w:ind w:right="-144"/>
        <w:jc w:val="both"/>
        <w:rPr>
          <w:rFonts w:asciiTheme="minorHAnsi" w:hAnsiTheme="minorHAnsi"/>
          <w:sz w:val="22"/>
          <w:szCs w:val="22"/>
        </w:rPr>
      </w:pPr>
      <w:r>
        <w:rPr>
          <w:rFonts w:asciiTheme="minorHAnsi" w:hAnsiTheme="minorHAnsi"/>
          <w:sz w:val="22"/>
        </w:rPr>
        <w:t xml:space="preserve">I 2016 blev der indgivet næsten 1,3 mio. ansøgninger om international beskyttelse i EU+. Dette var en nedgang på 7 % i forhold til 2015, hvor der blev indgivet næsten 1,4 mio. ansøgninger. Den betragtelige stigning i asylansøgninger over de seneste to år medførte imidlertid en stigning i antallet af afgørelser i første instans. I 2016 blev der i EU+-landene truffet tæt ved 1,15 mio. afgørelser i første instans, hvilket svarer til en stigning på 84 % i forhold til 2015. Antallet af afgørelser i anden instans steg også fra 2015 til 2016, nemlig med 21 %. Den overordnede anerkendelsesprocent lå på 61 % for afgørelser i første instans, en stigning i forhold til det foregående år. </w:t>
      </w:r>
    </w:p>
    <w:p w:rsidR="005A3F47" w:rsidRPr="00A06A2F" w:rsidRDefault="002F2B27"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De højeste antal registrerede asylansøgere var statsborgere fra Syrien, Afghanistan, Irak, Pakistan og Nigeria. De største modtagerlande var Tyskland, Italien, Frankrig, Grækenland og Østrig. 7 % flere ansøgere afventede en endelig afgørelse om deres ansøgning i forhold til 2015, hvilket fortsat lagde pres på EU+-landenes asyl- og modtagelsessystemer. </w:t>
      </w:r>
    </w:p>
    <w:p w:rsidR="00055B51" w:rsidRPr="00A06A2F" w:rsidRDefault="002F2B27"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Krisen i Syrien havde fortsat en stor indvirkning på antallet af ansøgninger om international beskyttelse i EU+. Størstedelen af asylansøgerne var statsborgere fra Syrien og udgjorde 26 % af alle ansøgningerne i EU+.  </w:t>
      </w:r>
    </w:p>
    <w:p w:rsidR="005A3F47" w:rsidRPr="00A06A2F" w:rsidRDefault="002F2B27"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I 2016 ansøgte over 65 000 uledsagede mindreårige om international beskyttelse i EU+, hvilket var 37 % færre end det foregående år. 37 % af ansøgningerne i EU+ fra uledsagede mindreårige blev indgivet af afghanske statsborgere.</w:t>
      </w:r>
    </w:p>
    <w:p w:rsidR="005A3F47" w:rsidRPr="00A06A2F" w:rsidRDefault="00392EA1" w:rsidP="00A06A2F">
      <w:pPr>
        <w:pStyle w:val="Default"/>
        <w:ind w:right="-142"/>
        <w:jc w:val="both"/>
        <w:rPr>
          <w:rFonts w:asciiTheme="minorHAnsi" w:hAnsiTheme="minorHAnsi"/>
          <w:sz w:val="22"/>
          <w:szCs w:val="22"/>
        </w:rPr>
      </w:pPr>
    </w:p>
    <w:p w:rsidR="00402DC6" w:rsidRPr="00A06A2F" w:rsidRDefault="002F2B27" w:rsidP="00A06A2F">
      <w:pPr>
        <w:ind w:right="-142"/>
        <w:jc w:val="both"/>
        <w:rPr>
          <w:rFonts w:asciiTheme="minorHAnsi" w:hAnsiTheme="minorHAnsi" w:cstheme="minorHAnsi"/>
          <w:sz w:val="22"/>
          <w:szCs w:val="22"/>
        </w:rPr>
      </w:pPr>
      <w:r>
        <w:rPr>
          <w:rFonts w:asciiTheme="minorHAnsi" w:hAnsiTheme="minorHAnsi"/>
          <w:b/>
          <w:sz w:val="22"/>
        </w:rPr>
        <w:t>De seneste tal</w:t>
      </w:r>
      <w:r>
        <w:rPr>
          <w:rFonts w:asciiTheme="minorHAnsi" w:hAnsiTheme="minorHAnsi"/>
          <w:sz w:val="22"/>
        </w:rPr>
        <w:t xml:space="preserve"> for de første måneder af 2017 viser en yderligere nedgang i antallet af ansøgninger om international beskyttelse i forhold til de indberettede tal pr. måned i 2016, 2015 og andet halvår af 2014. Tallene for de første måneder af 2017 var dog stadig højere end første halvår af 2014. Syrien var fortsat det primære oprindelsesland for ansøgere, der blev registreret i EU+ mellem januar og maj 2017. I denne periode udgjorde syriske statsborgere imidlertid kun 13 % af alle ansøgerne i EU+, hvilket er en væsentlig ændring i forhold til det foregående år, hvor gennemsnitligt en ud af fire ansøgninger kom fra syriske statsborgere. I de første fire måneder af 2017 repræsenterede tre andre oprindelseslande ud over Syrien, nemlig Afghanistan, Nigeria og Irak, ca. en tredjedel af alle ansøgerne i EU+. Afghanske statsborgere udgjorde stadig den største del af de hævdede uledsagede mindreårige. Ved udgangen af maj afventedes der afgørelse i over 595 000 sager i første instans, hvoraf 59 % havde været under behandling i over seks måneder.</w:t>
      </w:r>
      <w:bookmarkStart w:id="0" w:name="_GoBack"/>
      <w:bookmarkEnd w:id="0"/>
    </w:p>
    <w:p w:rsidR="00402DC6" w:rsidRPr="00A06A2F" w:rsidRDefault="00392EA1" w:rsidP="00A06A2F">
      <w:pPr>
        <w:ind w:right="-142"/>
        <w:jc w:val="both"/>
        <w:rPr>
          <w:rFonts w:asciiTheme="minorHAnsi" w:hAnsiTheme="minorHAnsi"/>
          <w:sz w:val="22"/>
          <w:szCs w:val="22"/>
        </w:rPr>
      </w:pPr>
    </w:p>
    <w:p w:rsidR="005A3F47" w:rsidRPr="00A06A2F" w:rsidRDefault="002F2B27" w:rsidP="00AF70F9">
      <w:pPr>
        <w:ind w:right="-142"/>
        <w:jc w:val="both"/>
        <w:rPr>
          <w:sz w:val="22"/>
          <w:szCs w:val="22"/>
        </w:rPr>
      </w:pPr>
      <w:r>
        <w:rPr>
          <w:rFonts w:asciiTheme="minorHAnsi" w:hAnsiTheme="minorHAnsi"/>
          <w:i/>
          <w:sz w:val="22"/>
        </w:rPr>
        <w:t xml:space="preserve">Yderligere oplysninger om EASO fås ved henvendelse til Jean-Pierre Schembri på følgende e-mailadresse: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(følg os live på Twitter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EA1" w:rsidRDefault="00392EA1" w:rsidP="00BC5F9C">
      <w:r>
        <w:separator/>
      </w:r>
    </w:p>
  </w:endnote>
  <w:endnote w:type="continuationSeparator" w:id="0">
    <w:p w:rsidR="00392EA1" w:rsidRDefault="00392EA1" w:rsidP="00BC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9C" w:rsidRPr="003A40EF" w:rsidRDefault="00BC5F9C" w:rsidP="00BC5F9C">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BC5F9C" w:rsidRPr="00BC5F9C" w:rsidRDefault="00BC5F9C" w:rsidP="00BC5F9C">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EA1" w:rsidRDefault="00392EA1" w:rsidP="00BC5F9C">
      <w:r>
        <w:separator/>
      </w:r>
    </w:p>
  </w:footnote>
  <w:footnote w:type="continuationSeparator" w:id="0">
    <w:p w:rsidR="00392EA1" w:rsidRDefault="00392EA1" w:rsidP="00BC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9C" w:rsidRDefault="00BC5F9C">
    <w:pPr>
      <w:pStyle w:val="Header"/>
    </w:pPr>
    <w:r>
      <w:rPr>
        <w:rFonts w:ascii="Calibri" w:hAnsi="Calibri" w:cs="Calibri"/>
        <w:noProof/>
        <w:sz w:val="22"/>
        <w:szCs w:val="22"/>
        <w:lang w:val="en-GB" w:eastAsia="en-GB" w:bidi="ar-SA"/>
      </w:rPr>
      <w:drawing>
        <wp:inline distT="0" distB="0" distL="0" distR="0" wp14:anchorId="0AEC75D5" wp14:editId="2C7115BE">
          <wp:extent cx="5731510" cy="795158"/>
          <wp:effectExtent l="0" t="0" r="254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627EDA9E">
      <w:start w:val="1"/>
      <w:numFmt w:val="bullet"/>
      <w:lvlText w:val=""/>
      <w:lvlJc w:val="left"/>
      <w:pPr>
        <w:ind w:left="720" w:hanging="360"/>
      </w:pPr>
      <w:rPr>
        <w:rFonts w:ascii="Symbol" w:hAnsi="Symbol" w:hint="default"/>
        <w:color w:val="5B9BD5" w:themeColor="accent1"/>
      </w:rPr>
    </w:lvl>
    <w:lvl w:ilvl="1" w:tplc="6C44D07A" w:tentative="1">
      <w:start w:val="1"/>
      <w:numFmt w:val="bullet"/>
      <w:lvlText w:val="o"/>
      <w:lvlJc w:val="left"/>
      <w:pPr>
        <w:ind w:left="1440" w:hanging="360"/>
      </w:pPr>
      <w:rPr>
        <w:rFonts w:ascii="Courier New" w:hAnsi="Courier New" w:cs="Courier New" w:hint="default"/>
      </w:rPr>
    </w:lvl>
    <w:lvl w:ilvl="2" w:tplc="72B034DE" w:tentative="1">
      <w:start w:val="1"/>
      <w:numFmt w:val="bullet"/>
      <w:lvlText w:val=""/>
      <w:lvlJc w:val="left"/>
      <w:pPr>
        <w:ind w:left="2160" w:hanging="360"/>
      </w:pPr>
      <w:rPr>
        <w:rFonts w:ascii="Wingdings" w:hAnsi="Wingdings" w:hint="default"/>
      </w:rPr>
    </w:lvl>
    <w:lvl w:ilvl="3" w:tplc="B518C898" w:tentative="1">
      <w:start w:val="1"/>
      <w:numFmt w:val="bullet"/>
      <w:lvlText w:val=""/>
      <w:lvlJc w:val="left"/>
      <w:pPr>
        <w:ind w:left="2880" w:hanging="360"/>
      </w:pPr>
      <w:rPr>
        <w:rFonts w:ascii="Symbol" w:hAnsi="Symbol" w:hint="default"/>
      </w:rPr>
    </w:lvl>
    <w:lvl w:ilvl="4" w:tplc="1932D878" w:tentative="1">
      <w:start w:val="1"/>
      <w:numFmt w:val="bullet"/>
      <w:lvlText w:val="o"/>
      <w:lvlJc w:val="left"/>
      <w:pPr>
        <w:ind w:left="3600" w:hanging="360"/>
      </w:pPr>
      <w:rPr>
        <w:rFonts w:ascii="Courier New" w:hAnsi="Courier New" w:cs="Courier New" w:hint="default"/>
      </w:rPr>
    </w:lvl>
    <w:lvl w:ilvl="5" w:tplc="F14A240C" w:tentative="1">
      <w:start w:val="1"/>
      <w:numFmt w:val="bullet"/>
      <w:lvlText w:val=""/>
      <w:lvlJc w:val="left"/>
      <w:pPr>
        <w:ind w:left="4320" w:hanging="360"/>
      </w:pPr>
      <w:rPr>
        <w:rFonts w:ascii="Wingdings" w:hAnsi="Wingdings" w:hint="default"/>
      </w:rPr>
    </w:lvl>
    <w:lvl w:ilvl="6" w:tplc="2D86FCAA" w:tentative="1">
      <w:start w:val="1"/>
      <w:numFmt w:val="bullet"/>
      <w:lvlText w:val=""/>
      <w:lvlJc w:val="left"/>
      <w:pPr>
        <w:ind w:left="5040" w:hanging="360"/>
      </w:pPr>
      <w:rPr>
        <w:rFonts w:ascii="Symbol" w:hAnsi="Symbol" w:hint="default"/>
      </w:rPr>
    </w:lvl>
    <w:lvl w:ilvl="7" w:tplc="AD064554" w:tentative="1">
      <w:start w:val="1"/>
      <w:numFmt w:val="bullet"/>
      <w:lvlText w:val="o"/>
      <w:lvlJc w:val="left"/>
      <w:pPr>
        <w:ind w:left="5760" w:hanging="360"/>
      </w:pPr>
      <w:rPr>
        <w:rFonts w:ascii="Courier New" w:hAnsi="Courier New" w:cs="Courier New" w:hint="default"/>
      </w:rPr>
    </w:lvl>
    <w:lvl w:ilvl="8" w:tplc="0588887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27"/>
    <w:rsid w:val="002F2B27"/>
    <w:rsid w:val="00392EA1"/>
    <w:rsid w:val="00BC5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166E"/>
  <w15:docId w15:val="{738ACF97-7F00-436F-95BA-802D7917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da-DK"/>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da-DK"/>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BC5F9C"/>
    <w:pPr>
      <w:tabs>
        <w:tab w:val="center" w:pos="4513"/>
        <w:tab w:val="right" w:pos="9026"/>
      </w:tabs>
    </w:pPr>
  </w:style>
  <w:style w:type="character" w:customStyle="1" w:styleId="HeaderChar">
    <w:name w:val="Header Char"/>
    <w:basedOn w:val="DefaultParagraphFont"/>
    <w:link w:val="Header"/>
    <w:uiPriority w:val="99"/>
    <w:rsid w:val="00BC5F9C"/>
    <w:rPr>
      <w:rFonts w:ascii="Cambria" w:eastAsia="Times New Roman" w:hAnsi="Cambria" w:cs="Times New Roman"/>
      <w:sz w:val="24"/>
      <w:szCs w:val="24"/>
    </w:rPr>
  </w:style>
  <w:style w:type="paragraph" w:styleId="Footer">
    <w:name w:val="footer"/>
    <w:basedOn w:val="Normal"/>
    <w:link w:val="FooterChar"/>
    <w:uiPriority w:val="99"/>
    <w:unhideWhenUsed/>
    <w:rsid w:val="00BC5F9C"/>
    <w:pPr>
      <w:tabs>
        <w:tab w:val="center" w:pos="4513"/>
        <w:tab w:val="right" w:pos="9026"/>
      </w:tabs>
    </w:pPr>
  </w:style>
  <w:style w:type="character" w:customStyle="1" w:styleId="FooterChar">
    <w:name w:val="Footer Char"/>
    <w:basedOn w:val="DefaultParagraphFont"/>
    <w:link w:val="Footer"/>
    <w:uiPriority w:val="99"/>
    <w:rsid w:val="00BC5F9C"/>
    <w:rPr>
      <w:rFonts w:ascii="Cambria" w:eastAsia="Times New Roman" w:hAnsi="Cambria" w:cs="Times New Roman"/>
      <w:sz w:val="24"/>
      <w:szCs w:val="24"/>
    </w:rPr>
  </w:style>
  <w:style w:type="paragraph" w:customStyle="1" w:styleId="EASOsenderfooter">
    <w:name w:val="EASO_sender footer"/>
    <w:rsid w:val="00BC5F9C"/>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2017-07-04T16:48:00Z</dcterms:modified>
</cp:coreProperties>
</file>